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3C2DE" w14:textId="34CB54E7" w:rsidR="00E42F31" w:rsidRPr="00472AF7" w:rsidRDefault="00472AF7" w:rsidP="00472AF7">
      <w:pPr>
        <w:pStyle w:val="H1Planet"/>
        <w:spacing w:before="0" w:after="0"/>
        <w:rPr>
          <w:b/>
          <w:sz w:val="12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448BDDA3" wp14:editId="176B2439">
            <wp:simplePos x="0" y="0"/>
            <wp:positionH relativeFrom="column">
              <wp:posOffset>3733800</wp:posOffset>
            </wp:positionH>
            <wp:positionV relativeFrom="paragraph">
              <wp:posOffset>170815</wp:posOffset>
            </wp:positionV>
            <wp:extent cx="2537683" cy="7486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mental sustainability_webs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683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2"/>
        </w:rPr>
        <w:drawing>
          <wp:inline distT="0" distB="0" distL="0" distR="0" wp14:anchorId="54C0A19D" wp14:editId="7D04E716">
            <wp:extent cx="2160000" cy="174883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TC_Logo_CMYK_Pos_300dpi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1" t="24492"/>
                    <a:stretch/>
                  </pic:blipFill>
                  <pic:spPr bwMode="auto">
                    <a:xfrm>
                      <a:off x="0" y="0"/>
                      <a:ext cx="2160000" cy="1748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472AF7" w:rsidRPr="00442460" w14:paraId="5FE7CC04" w14:textId="77777777" w:rsidTr="00F80101">
        <w:trPr>
          <w:trHeight w:val="800"/>
        </w:trPr>
        <w:tc>
          <w:tcPr>
            <w:tcW w:w="9972" w:type="dxa"/>
            <w:shd w:val="clear" w:color="auto" w:fill="E6007E"/>
          </w:tcPr>
          <w:p w14:paraId="169EA9E1" w14:textId="241B02D4" w:rsidR="00472AF7" w:rsidRPr="00817B18" w:rsidRDefault="00472AF7" w:rsidP="00472AF7">
            <w:pPr>
              <w:pStyle w:val="Heading1"/>
              <w:spacing w:before="120" w:after="120"/>
              <w:rPr>
                <w:b/>
                <w:color w:val="FFFFFF" w:themeColor="background1"/>
              </w:rPr>
            </w:pPr>
            <w:r w:rsidRPr="00817B18">
              <w:rPr>
                <w:b/>
                <w:color w:val="FFFFFF" w:themeColor="background1"/>
              </w:rPr>
              <w:t>2018 Northern Ireland Environmental Benchmarking Survey</w:t>
            </w:r>
          </w:p>
        </w:tc>
      </w:tr>
    </w:tbl>
    <w:p w14:paraId="1431792F" w14:textId="77777777" w:rsidR="00472AF7" w:rsidRDefault="00472AF7" w:rsidP="00472AF7">
      <w:pPr>
        <w:pStyle w:val="H2Planet"/>
        <w:spacing w:before="0" w:after="0"/>
        <w:rPr>
          <w:iCs w:val="0"/>
        </w:rPr>
      </w:pPr>
    </w:p>
    <w:p w14:paraId="0B4C7B5B" w14:textId="5A8AA6E5" w:rsidR="002250D2" w:rsidRPr="008269CD" w:rsidRDefault="00896232" w:rsidP="00472AF7">
      <w:pPr>
        <w:pStyle w:val="H2Planet"/>
        <w:spacing w:before="0" w:after="0"/>
      </w:pPr>
      <w:r w:rsidRPr="008269CD">
        <w:t>Additional Guidance for Q</w:t>
      </w:r>
      <w:r w:rsidR="006513EE" w:rsidRPr="008269CD">
        <w:t>13</w:t>
      </w:r>
      <w:r w:rsidR="00EF70B1" w:rsidRPr="008269CD">
        <w:t xml:space="preserve">: Environmental Performance and Improvement </w:t>
      </w:r>
    </w:p>
    <w:p w14:paraId="748DCB4A" w14:textId="7BAF79FB" w:rsidR="00EB40A2" w:rsidRDefault="00EB40A2" w:rsidP="00EF70B1">
      <w:pPr>
        <w:spacing w:after="0" w:afterAutospacing="0"/>
        <w:rPr>
          <w:rFonts w:cs="Arial"/>
          <w:b/>
          <w:bCs/>
          <w:szCs w:val="22"/>
        </w:rPr>
      </w:pPr>
    </w:p>
    <w:p w14:paraId="15E79CCE" w14:textId="77777777" w:rsidR="00C049E7" w:rsidRDefault="00C049E7" w:rsidP="00EF70B1">
      <w:pPr>
        <w:spacing w:after="0" w:afterAutospacing="0"/>
        <w:rPr>
          <w:rFonts w:cs="Arial"/>
          <w:b/>
          <w:bCs/>
          <w:szCs w:val="22"/>
        </w:rPr>
      </w:pPr>
    </w:p>
    <w:p w14:paraId="1025040B" w14:textId="77777777" w:rsidR="00EF70B1" w:rsidRPr="00544233" w:rsidRDefault="00EF70B1" w:rsidP="00EF70B1">
      <w:pPr>
        <w:spacing w:after="0" w:afterAutospacing="0"/>
        <w:rPr>
          <w:rFonts w:cs="Arial"/>
          <w:b/>
          <w:bCs/>
          <w:sz w:val="24"/>
          <w:szCs w:val="22"/>
        </w:rPr>
      </w:pPr>
      <w:r w:rsidRPr="00544233">
        <w:rPr>
          <w:rFonts w:cs="Arial"/>
          <w:b/>
          <w:bCs/>
          <w:sz w:val="24"/>
          <w:szCs w:val="22"/>
        </w:rPr>
        <w:t xml:space="preserve">Why is this important? </w:t>
      </w:r>
    </w:p>
    <w:p w14:paraId="05EB0DB8" w14:textId="77777777" w:rsidR="00EB40A2" w:rsidRDefault="00EF70B1" w:rsidP="00EF70B1">
      <w:pPr>
        <w:spacing w:after="0" w:afterAutospacing="0"/>
        <w:rPr>
          <w:rFonts w:cs="Arial"/>
          <w:szCs w:val="22"/>
        </w:rPr>
      </w:pPr>
      <w:r w:rsidRPr="008269CD">
        <w:rPr>
          <w:rFonts w:cs="Arial"/>
          <w:szCs w:val="22"/>
        </w:rPr>
        <w:br/>
      </w:r>
      <w:r w:rsidR="00010097" w:rsidRPr="008269CD">
        <w:rPr>
          <w:rFonts w:cs="Arial"/>
          <w:szCs w:val="22"/>
        </w:rPr>
        <w:t xml:space="preserve">Performance </w:t>
      </w:r>
      <w:r w:rsidR="00642D3C" w:rsidRPr="008269CD">
        <w:rPr>
          <w:rFonts w:cs="Arial"/>
          <w:szCs w:val="22"/>
        </w:rPr>
        <w:t>data</w:t>
      </w:r>
      <w:r w:rsidRPr="008269CD">
        <w:rPr>
          <w:rFonts w:cs="Arial"/>
          <w:szCs w:val="22"/>
        </w:rPr>
        <w:t xml:space="preserve"> </w:t>
      </w:r>
      <w:r w:rsidR="00010097" w:rsidRPr="008269CD">
        <w:rPr>
          <w:rFonts w:cs="Arial"/>
          <w:szCs w:val="22"/>
        </w:rPr>
        <w:t>provide</w:t>
      </w:r>
      <w:r w:rsidR="008269CD">
        <w:rPr>
          <w:rFonts w:cs="Arial"/>
          <w:szCs w:val="22"/>
        </w:rPr>
        <w:t>s</w:t>
      </w:r>
      <w:r w:rsidR="00010097" w:rsidRPr="008269CD">
        <w:rPr>
          <w:rFonts w:cs="Arial"/>
          <w:szCs w:val="22"/>
        </w:rPr>
        <w:t xml:space="preserve"> an </w:t>
      </w:r>
      <w:r w:rsidRPr="008269CD">
        <w:rPr>
          <w:rFonts w:cs="Arial"/>
          <w:szCs w:val="22"/>
        </w:rPr>
        <w:t>indicat</w:t>
      </w:r>
      <w:r w:rsidR="00010097" w:rsidRPr="008269CD">
        <w:rPr>
          <w:rFonts w:cs="Arial"/>
          <w:szCs w:val="22"/>
        </w:rPr>
        <w:t>ion</w:t>
      </w:r>
      <w:r w:rsidRPr="008269CD">
        <w:rPr>
          <w:rFonts w:cs="Arial"/>
          <w:szCs w:val="22"/>
        </w:rPr>
        <w:t xml:space="preserve"> of how </w:t>
      </w:r>
      <w:r w:rsidR="00010097" w:rsidRPr="008269CD">
        <w:rPr>
          <w:rFonts w:cs="Arial"/>
          <w:szCs w:val="22"/>
        </w:rPr>
        <w:t xml:space="preserve">effectively </w:t>
      </w:r>
      <w:r w:rsidRPr="008269CD">
        <w:rPr>
          <w:rFonts w:cs="Arial"/>
          <w:szCs w:val="22"/>
        </w:rPr>
        <w:t xml:space="preserve">your organisation has addressed </w:t>
      </w:r>
      <w:r w:rsidR="00642D3C" w:rsidRPr="008269CD">
        <w:rPr>
          <w:rFonts w:cs="Arial"/>
          <w:szCs w:val="22"/>
        </w:rPr>
        <w:t>environmental issues</w:t>
      </w:r>
      <w:r w:rsidRPr="008269CD">
        <w:rPr>
          <w:rFonts w:cs="Arial"/>
          <w:szCs w:val="22"/>
        </w:rPr>
        <w:t>.</w:t>
      </w:r>
      <w:r w:rsidR="00642D3C" w:rsidRPr="008269CD">
        <w:rPr>
          <w:rFonts w:cs="Arial"/>
          <w:szCs w:val="22"/>
        </w:rPr>
        <w:t xml:space="preserve"> </w:t>
      </w:r>
      <w:r w:rsidR="00010097" w:rsidRPr="008269CD">
        <w:rPr>
          <w:rFonts w:cs="Arial"/>
          <w:szCs w:val="22"/>
        </w:rPr>
        <w:t>W</w:t>
      </w:r>
      <w:r w:rsidR="007A7491" w:rsidRPr="008269CD">
        <w:rPr>
          <w:rFonts w:cs="Arial"/>
          <w:szCs w:val="22"/>
        </w:rPr>
        <w:t xml:space="preserve">hilst environmental </w:t>
      </w:r>
      <w:r w:rsidR="00010097" w:rsidRPr="008269CD">
        <w:rPr>
          <w:rFonts w:cs="Arial"/>
          <w:szCs w:val="22"/>
        </w:rPr>
        <w:t>activities</w:t>
      </w:r>
      <w:r w:rsidR="007A7491" w:rsidRPr="008269CD">
        <w:rPr>
          <w:rFonts w:cs="Arial"/>
          <w:szCs w:val="22"/>
        </w:rPr>
        <w:t xml:space="preserve"> may </w:t>
      </w:r>
      <w:r w:rsidR="008269CD">
        <w:rPr>
          <w:rFonts w:cs="Arial"/>
          <w:szCs w:val="22"/>
        </w:rPr>
        <w:t xml:space="preserve">have been </w:t>
      </w:r>
      <w:r w:rsidR="007A7491" w:rsidRPr="008269CD">
        <w:rPr>
          <w:rFonts w:cs="Arial"/>
          <w:szCs w:val="22"/>
        </w:rPr>
        <w:t>undertaken</w:t>
      </w:r>
      <w:r w:rsidRPr="008269CD">
        <w:rPr>
          <w:rFonts w:cs="Arial"/>
          <w:szCs w:val="22"/>
        </w:rPr>
        <w:t>, if data is not recorded and there is no mechanis</w:t>
      </w:r>
      <w:r w:rsidR="00F261F2" w:rsidRPr="008269CD">
        <w:rPr>
          <w:rFonts w:cs="Arial"/>
          <w:szCs w:val="22"/>
        </w:rPr>
        <w:t xml:space="preserve">m to report </w:t>
      </w:r>
      <w:r w:rsidR="007A7491" w:rsidRPr="008269CD">
        <w:rPr>
          <w:rFonts w:cs="Arial"/>
          <w:szCs w:val="22"/>
        </w:rPr>
        <w:t>these</w:t>
      </w:r>
      <w:r w:rsidR="00F261F2" w:rsidRPr="008269CD">
        <w:rPr>
          <w:rFonts w:cs="Arial"/>
          <w:szCs w:val="22"/>
        </w:rPr>
        <w:t xml:space="preserve">, then it </w:t>
      </w:r>
      <w:r w:rsidR="007A7491" w:rsidRPr="008269CD">
        <w:rPr>
          <w:rFonts w:cs="Arial"/>
          <w:szCs w:val="22"/>
        </w:rPr>
        <w:t>will</w:t>
      </w:r>
      <w:r w:rsidR="00F261F2" w:rsidRPr="008269CD">
        <w:rPr>
          <w:rFonts w:cs="Arial"/>
          <w:szCs w:val="22"/>
        </w:rPr>
        <w:t xml:space="preserve"> not </w:t>
      </w:r>
      <w:r w:rsidR="007A7491" w:rsidRPr="008269CD">
        <w:rPr>
          <w:rFonts w:cs="Arial"/>
          <w:szCs w:val="22"/>
        </w:rPr>
        <w:t xml:space="preserve">be </w:t>
      </w:r>
      <w:r w:rsidR="00F261F2" w:rsidRPr="008269CD">
        <w:rPr>
          <w:rFonts w:cs="Arial"/>
          <w:szCs w:val="22"/>
        </w:rPr>
        <w:t>possible</w:t>
      </w:r>
      <w:r w:rsidRPr="008269CD">
        <w:rPr>
          <w:rFonts w:cs="Arial"/>
          <w:szCs w:val="22"/>
        </w:rPr>
        <w:t xml:space="preserve"> to demonstrate improvemen</w:t>
      </w:r>
      <w:r w:rsidR="007A7491" w:rsidRPr="008269CD">
        <w:rPr>
          <w:rFonts w:cs="Arial"/>
          <w:szCs w:val="22"/>
        </w:rPr>
        <w:t>t</w:t>
      </w:r>
      <w:r w:rsidRPr="008269CD">
        <w:rPr>
          <w:rFonts w:cs="Arial"/>
          <w:szCs w:val="22"/>
        </w:rPr>
        <w:t>.</w:t>
      </w:r>
      <w:r w:rsidR="00F261F2" w:rsidRPr="008269CD">
        <w:rPr>
          <w:rFonts w:cs="Arial"/>
          <w:szCs w:val="22"/>
        </w:rPr>
        <w:t xml:space="preserve"> </w:t>
      </w:r>
    </w:p>
    <w:p w14:paraId="566F8580" w14:textId="3C2C1AB9" w:rsidR="00EB40A2" w:rsidRDefault="00EB40A2" w:rsidP="00EF70B1">
      <w:pPr>
        <w:spacing w:after="0" w:afterAutospacing="0"/>
        <w:rPr>
          <w:rFonts w:cs="Arial"/>
          <w:szCs w:val="22"/>
        </w:rPr>
      </w:pPr>
    </w:p>
    <w:p w14:paraId="030A0952" w14:textId="77777777" w:rsidR="00E42F31" w:rsidRDefault="00E42F31" w:rsidP="00EF70B1">
      <w:pPr>
        <w:spacing w:after="0" w:afterAutospacing="0"/>
        <w:rPr>
          <w:rFonts w:cs="Arial"/>
          <w:szCs w:val="22"/>
        </w:rPr>
      </w:pPr>
    </w:p>
    <w:p w14:paraId="0F616328" w14:textId="3F3DA112" w:rsidR="00EB40A2" w:rsidRDefault="007A7491" w:rsidP="00EF70B1">
      <w:pPr>
        <w:spacing w:after="0" w:afterAutospacing="0"/>
        <w:rPr>
          <w:rFonts w:cs="Arial"/>
          <w:b/>
          <w:bCs/>
          <w:sz w:val="24"/>
          <w:szCs w:val="22"/>
        </w:rPr>
      </w:pPr>
      <w:r w:rsidRPr="00544233">
        <w:rPr>
          <w:rFonts w:cs="Arial"/>
          <w:b/>
          <w:bCs/>
          <w:sz w:val="24"/>
          <w:szCs w:val="22"/>
        </w:rPr>
        <w:t>‘</w:t>
      </w:r>
      <w:r w:rsidR="00F261F2" w:rsidRPr="00544233">
        <w:rPr>
          <w:rFonts w:cs="Arial"/>
          <w:b/>
          <w:bCs/>
          <w:sz w:val="24"/>
          <w:szCs w:val="22"/>
        </w:rPr>
        <w:t>If you don’t measure it</w:t>
      </w:r>
      <w:r w:rsidR="00D01C66" w:rsidRPr="00544233">
        <w:rPr>
          <w:rFonts w:cs="Arial"/>
          <w:b/>
          <w:bCs/>
          <w:sz w:val="24"/>
          <w:szCs w:val="22"/>
        </w:rPr>
        <w:t>,</w:t>
      </w:r>
      <w:r w:rsidR="00F261F2" w:rsidRPr="00544233">
        <w:rPr>
          <w:rFonts w:cs="Arial"/>
          <w:b/>
          <w:bCs/>
          <w:sz w:val="24"/>
          <w:szCs w:val="22"/>
        </w:rPr>
        <w:t xml:space="preserve"> you can’t manage it</w:t>
      </w:r>
      <w:r w:rsidRPr="00544233">
        <w:rPr>
          <w:rFonts w:cs="Arial"/>
          <w:b/>
          <w:bCs/>
          <w:sz w:val="24"/>
          <w:szCs w:val="22"/>
        </w:rPr>
        <w:t xml:space="preserve">’ </w:t>
      </w:r>
    </w:p>
    <w:p w14:paraId="3A58FFCA" w14:textId="77777777" w:rsidR="00544233" w:rsidRPr="00544233" w:rsidRDefault="00544233" w:rsidP="00EF70B1">
      <w:pPr>
        <w:spacing w:after="0" w:afterAutospacing="0"/>
        <w:rPr>
          <w:rFonts w:cs="Arial"/>
          <w:b/>
          <w:bCs/>
          <w:sz w:val="24"/>
          <w:szCs w:val="22"/>
        </w:rPr>
      </w:pPr>
    </w:p>
    <w:p w14:paraId="489620A3" w14:textId="4665E9A9" w:rsidR="00CD3338" w:rsidRDefault="00EB40A2" w:rsidP="00051596">
      <w:pPr>
        <w:spacing w:after="0" w:afterAutospacing="0"/>
        <w:rPr>
          <w:szCs w:val="22"/>
        </w:rPr>
      </w:pPr>
      <w:r>
        <w:rPr>
          <w:rFonts w:cs="Arial"/>
          <w:szCs w:val="22"/>
        </w:rPr>
        <w:t>B</w:t>
      </w:r>
      <w:r w:rsidR="00F261F2" w:rsidRPr="008269CD">
        <w:rPr>
          <w:rFonts w:cs="Arial"/>
          <w:szCs w:val="22"/>
        </w:rPr>
        <w:t xml:space="preserve">y collecting and analysing data you can see </w:t>
      </w:r>
      <w:r w:rsidR="007A7491" w:rsidRPr="008269CD">
        <w:rPr>
          <w:rFonts w:cs="Arial"/>
          <w:szCs w:val="22"/>
        </w:rPr>
        <w:t xml:space="preserve">if </w:t>
      </w:r>
      <w:r w:rsidR="00F261F2" w:rsidRPr="008269CD">
        <w:rPr>
          <w:rFonts w:cs="Arial"/>
          <w:szCs w:val="22"/>
        </w:rPr>
        <w:t xml:space="preserve">environmental improvement strategies are working or if they need to be </w:t>
      </w:r>
      <w:r w:rsidR="004564E9" w:rsidRPr="008269CD">
        <w:rPr>
          <w:rFonts w:cs="Arial"/>
          <w:szCs w:val="22"/>
        </w:rPr>
        <w:t>reviewed.</w:t>
      </w:r>
      <w:r w:rsidR="004564E9" w:rsidRPr="008269CD">
        <w:rPr>
          <w:szCs w:val="22"/>
        </w:rPr>
        <w:t xml:space="preserve"> In</w:t>
      </w:r>
      <w:r w:rsidR="00EF70B1" w:rsidRPr="008269CD">
        <w:rPr>
          <w:szCs w:val="22"/>
        </w:rPr>
        <w:t xml:space="preserve"> order to be able to quantify performance improvement in the most appropriate way</w:t>
      </w:r>
      <w:r w:rsidR="008269CD">
        <w:rPr>
          <w:szCs w:val="22"/>
        </w:rPr>
        <w:t>,</w:t>
      </w:r>
      <w:r w:rsidR="00EF70B1" w:rsidRPr="008269CD">
        <w:rPr>
          <w:szCs w:val="22"/>
        </w:rPr>
        <w:t xml:space="preserve"> it is important to understand what data to use and how best to normalise it to reflect business operations.  </w:t>
      </w:r>
    </w:p>
    <w:p w14:paraId="5E6AB8BA" w14:textId="331447A9" w:rsidR="00544233" w:rsidRDefault="00544233" w:rsidP="00051596">
      <w:pPr>
        <w:spacing w:after="0" w:afterAutospacing="0"/>
        <w:rPr>
          <w:szCs w:val="22"/>
        </w:rPr>
      </w:pPr>
    </w:p>
    <w:p w14:paraId="2C0DF311" w14:textId="77777777" w:rsidR="00E42F31" w:rsidRPr="008269CD" w:rsidRDefault="00E42F31" w:rsidP="00051596">
      <w:pPr>
        <w:spacing w:after="0" w:afterAutospacing="0"/>
        <w:rPr>
          <w:szCs w:val="22"/>
        </w:rPr>
      </w:pPr>
    </w:p>
    <w:p w14:paraId="6BB4CB14" w14:textId="77777777" w:rsidR="00642D3C" w:rsidRPr="003529E3" w:rsidRDefault="00642D3C" w:rsidP="00C15971">
      <w:pPr>
        <w:rPr>
          <w:b/>
          <w:sz w:val="24"/>
          <w:szCs w:val="22"/>
        </w:rPr>
      </w:pPr>
      <w:r w:rsidRPr="003529E3">
        <w:rPr>
          <w:b/>
          <w:sz w:val="24"/>
          <w:szCs w:val="22"/>
        </w:rPr>
        <w:t xml:space="preserve">What data should be used? </w:t>
      </w:r>
    </w:p>
    <w:p w14:paraId="2FCAA2E2" w14:textId="77777777" w:rsidR="008269CD" w:rsidRDefault="00642D3C" w:rsidP="00C15971">
      <w:pPr>
        <w:rPr>
          <w:szCs w:val="22"/>
        </w:rPr>
      </w:pPr>
      <w:r w:rsidRPr="008269CD">
        <w:rPr>
          <w:szCs w:val="22"/>
        </w:rPr>
        <w:t xml:space="preserve">We expect survey participants to be recording data </w:t>
      </w:r>
      <w:r w:rsidR="007A7491" w:rsidRPr="008269CD">
        <w:rPr>
          <w:szCs w:val="22"/>
        </w:rPr>
        <w:t>for</w:t>
      </w:r>
      <w:r w:rsidR="00916356" w:rsidRPr="008269CD">
        <w:rPr>
          <w:szCs w:val="22"/>
        </w:rPr>
        <w:t xml:space="preserve"> the following </w:t>
      </w:r>
      <w:r w:rsidR="007A7491" w:rsidRPr="008269CD">
        <w:rPr>
          <w:szCs w:val="22"/>
        </w:rPr>
        <w:t>six</w:t>
      </w:r>
      <w:r w:rsidRPr="008269CD">
        <w:rPr>
          <w:szCs w:val="22"/>
        </w:rPr>
        <w:t xml:space="preserve"> performance categories</w:t>
      </w:r>
      <w:r w:rsidR="007A7491" w:rsidRPr="008269CD">
        <w:rPr>
          <w:szCs w:val="22"/>
        </w:rPr>
        <w:t>:</w:t>
      </w:r>
    </w:p>
    <w:p w14:paraId="0F40670C" w14:textId="77777777" w:rsidR="008269CD" w:rsidRDefault="008269CD" w:rsidP="008269CD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>Energy</w:t>
      </w:r>
    </w:p>
    <w:p w14:paraId="6A31FB5D" w14:textId="77777777" w:rsidR="008269CD" w:rsidRDefault="008269CD" w:rsidP="008269CD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>T</w:t>
      </w:r>
      <w:r w:rsidR="00475221" w:rsidRPr="008269CD">
        <w:rPr>
          <w:szCs w:val="22"/>
        </w:rPr>
        <w:t>otal waste generated</w:t>
      </w:r>
      <w:r>
        <w:rPr>
          <w:szCs w:val="22"/>
        </w:rPr>
        <w:t xml:space="preserve"> </w:t>
      </w:r>
    </w:p>
    <w:p w14:paraId="18BEEBBF" w14:textId="3465D2B8" w:rsidR="008269CD" w:rsidRDefault="008269CD" w:rsidP="008269CD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>W</w:t>
      </w:r>
      <w:r w:rsidR="00642D3C" w:rsidRPr="008269CD">
        <w:rPr>
          <w:szCs w:val="22"/>
        </w:rPr>
        <w:t xml:space="preserve">aste </w:t>
      </w:r>
      <w:r w:rsidR="00C3327F">
        <w:rPr>
          <w:szCs w:val="22"/>
        </w:rPr>
        <w:t>diverted from landfill</w:t>
      </w:r>
      <w:r w:rsidR="004F3675">
        <w:rPr>
          <w:szCs w:val="22"/>
        </w:rPr>
        <w:t xml:space="preserve"> (</w:t>
      </w:r>
      <w:r w:rsidR="004F3675" w:rsidRPr="004F3675">
        <w:rPr>
          <w:i/>
          <w:szCs w:val="22"/>
        </w:rPr>
        <w:t>please note this change in terminology from previous years’ Surveys</w:t>
      </w:r>
      <w:r w:rsidR="003529E3">
        <w:rPr>
          <w:i/>
          <w:szCs w:val="22"/>
        </w:rPr>
        <w:t xml:space="preserve"> </w:t>
      </w:r>
      <w:r w:rsidR="004F3675">
        <w:rPr>
          <w:i/>
          <w:szCs w:val="22"/>
        </w:rPr>
        <w:t>- see below</w:t>
      </w:r>
      <w:r w:rsidR="004F3675">
        <w:rPr>
          <w:szCs w:val="22"/>
        </w:rPr>
        <w:t>)</w:t>
      </w:r>
      <w:r>
        <w:rPr>
          <w:szCs w:val="22"/>
        </w:rPr>
        <w:t xml:space="preserve"> </w:t>
      </w:r>
    </w:p>
    <w:p w14:paraId="395ACD00" w14:textId="77777777" w:rsidR="008269CD" w:rsidRDefault="008269CD" w:rsidP="008269CD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Water </w:t>
      </w:r>
    </w:p>
    <w:p w14:paraId="5D2782F7" w14:textId="77777777" w:rsidR="008269CD" w:rsidRDefault="008269CD" w:rsidP="008269CD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>T</w:t>
      </w:r>
      <w:r w:rsidR="00642D3C" w:rsidRPr="008269CD">
        <w:rPr>
          <w:szCs w:val="22"/>
        </w:rPr>
        <w:t xml:space="preserve">ransport </w:t>
      </w:r>
    </w:p>
    <w:p w14:paraId="1E0682D1" w14:textId="3498D3B7" w:rsidR="008269CD" w:rsidRDefault="008269CD" w:rsidP="008269CD">
      <w:pPr>
        <w:pStyle w:val="ListParagraph"/>
        <w:numPr>
          <w:ilvl w:val="0"/>
          <w:numId w:val="4"/>
        </w:numPr>
        <w:rPr>
          <w:szCs w:val="22"/>
        </w:rPr>
      </w:pPr>
      <w:r>
        <w:rPr>
          <w:szCs w:val="22"/>
        </w:rPr>
        <w:t xml:space="preserve">An </w:t>
      </w:r>
      <w:r w:rsidR="00EB40A2">
        <w:rPr>
          <w:szCs w:val="22"/>
        </w:rPr>
        <w:t>a</w:t>
      </w:r>
      <w:r>
        <w:rPr>
          <w:szCs w:val="22"/>
        </w:rPr>
        <w:t xml:space="preserve">dditional </w:t>
      </w:r>
      <w:r w:rsidR="00EB40A2">
        <w:rPr>
          <w:szCs w:val="22"/>
        </w:rPr>
        <w:t>i</w:t>
      </w:r>
      <w:r>
        <w:rPr>
          <w:szCs w:val="22"/>
        </w:rPr>
        <w:t xml:space="preserve">mpact </w:t>
      </w:r>
      <w:r w:rsidR="00EB40A2">
        <w:rPr>
          <w:szCs w:val="22"/>
        </w:rPr>
        <w:t>a</w:t>
      </w:r>
      <w:r w:rsidR="00642D3C" w:rsidRPr="008269CD">
        <w:rPr>
          <w:szCs w:val="22"/>
        </w:rPr>
        <w:t>rea</w:t>
      </w:r>
      <w:r>
        <w:rPr>
          <w:szCs w:val="22"/>
        </w:rPr>
        <w:t xml:space="preserve"> </w:t>
      </w:r>
    </w:p>
    <w:p w14:paraId="401777BA" w14:textId="71773FCF" w:rsidR="00E42F31" w:rsidRPr="008269CD" w:rsidRDefault="00642D3C" w:rsidP="008269CD">
      <w:pPr>
        <w:rPr>
          <w:szCs w:val="22"/>
        </w:rPr>
      </w:pPr>
      <w:r w:rsidRPr="008269CD">
        <w:rPr>
          <w:szCs w:val="22"/>
        </w:rPr>
        <w:t>It is necessary to</w:t>
      </w:r>
      <w:r w:rsidR="00916356" w:rsidRPr="008269CD">
        <w:rPr>
          <w:szCs w:val="22"/>
        </w:rPr>
        <w:t xml:space="preserve"> choose</w:t>
      </w:r>
      <w:r w:rsidRPr="008269CD">
        <w:rPr>
          <w:szCs w:val="22"/>
        </w:rPr>
        <w:t xml:space="preserve"> a</w:t>
      </w:r>
      <w:r w:rsidR="007A7491" w:rsidRPr="008269CD">
        <w:rPr>
          <w:szCs w:val="22"/>
        </w:rPr>
        <w:t xml:space="preserve">ppropriate </w:t>
      </w:r>
      <w:r w:rsidRPr="008269CD">
        <w:rPr>
          <w:szCs w:val="22"/>
        </w:rPr>
        <w:t>data</w:t>
      </w:r>
      <w:r w:rsidR="00F261F2" w:rsidRPr="008269CD">
        <w:rPr>
          <w:szCs w:val="22"/>
        </w:rPr>
        <w:t xml:space="preserve"> sets for each of these </w:t>
      </w:r>
      <w:r w:rsidR="007F62BA" w:rsidRPr="008269CD">
        <w:rPr>
          <w:szCs w:val="22"/>
        </w:rPr>
        <w:t>categories</w:t>
      </w:r>
      <w:r w:rsidR="007A7491" w:rsidRPr="008269CD">
        <w:rPr>
          <w:szCs w:val="22"/>
        </w:rPr>
        <w:t xml:space="preserve">, taking into </w:t>
      </w:r>
      <w:r w:rsidR="00F261F2" w:rsidRPr="008269CD">
        <w:rPr>
          <w:szCs w:val="22"/>
        </w:rPr>
        <w:t>consider</w:t>
      </w:r>
      <w:r w:rsidR="007A7491" w:rsidRPr="008269CD">
        <w:rPr>
          <w:szCs w:val="22"/>
        </w:rPr>
        <w:t>ation</w:t>
      </w:r>
      <w:r w:rsidR="00F261F2" w:rsidRPr="008269CD">
        <w:rPr>
          <w:szCs w:val="22"/>
        </w:rPr>
        <w:t xml:space="preserve"> </w:t>
      </w:r>
      <w:r w:rsidR="007F62BA" w:rsidRPr="008269CD">
        <w:rPr>
          <w:szCs w:val="22"/>
        </w:rPr>
        <w:t xml:space="preserve">what best represents your business impacts. </w:t>
      </w:r>
    </w:p>
    <w:p w14:paraId="3B62A9EF" w14:textId="3E597A40" w:rsidR="00916356" w:rsidRPr="00C049E7" w:rsidRDefault="00916356" w:rsidP="00C15971">
      <w:pPr>
        <w:rPr>
          <w:rFonts w:cs="Arial"/>
          <w:b/>
          <w:bCs/>
          <w:iCs/>
          <w:color w:val="444D00"/>
          <w:sz w:val="32"/>
          <w:szCs w:val="28"/>
        </w:rPr>
      </w:pPr>
      <w:r w:rsidRPr="00C049E7">
        <w:rPr>
          <w:rFonts w:cs="Arial"/>
          <w:b/>
          <w:bCs/>
          <w:iCs/>
          <w:color w:val="444D00"/>
          <w:sz w:val="32"/>
          <w:szCs w:val="28"/>
        </w:rPr>
        <w:lastRenderedPageBreak/>
        <w:t>The impact areas</w:t>
      </w:r>
      <w:r w:rsidR="009717AB" w:rsidRPr="00C049E7">
        <w:rPr>
          <w:rFonts w:cs="Arial"/>
          <w:b/>
          <w:bCs/>
          <w:iCs/>
          <w:color w:val="444D00"/>
          <w:sz w:val="32"/>
          <w:szCs w:val="28"/>
        </w:rPr>
        <w:t xml:space="preserve"> </w:t>
      </w:r>
    </w:p>
    <w:p w14:paraId="531DF6A3" w14:textId="77777777" w:rsidR="007F62BA" w:rsidRPr="00C049E7" w:rsidRDefault="007F62BA" w:rsidP="00C15971">
      <w:pPr>
        <w:rPr>
          <w:b/>
          <w:sz w:val="24"/>
          <w:szCs w:val="22"/>
        </w:rPr>
      </w:pPr>
      <w:r w:rsidRPr="00C049E7">
        <w:rPr>
          <w:b/>
          <w:sz w:val="24"/>
          <w:szCs w:val="22"/>
        </w:rPr>
        <w:t>Energy</w:t>
      </w:r>
    </w:p>
    <w:p w14:paraId="1950377E" w14:textId="179A52BE" w:rsidR="00475221" w:rsidRPr="008269CD" w:rsidRDefault="003F7850" w:rsidP="003F7850">
      <w:pPr>
        <w:spacing w:after="0" w:afterAutospacing="0"/>
        <w:rPr>
          <w:szCs w:val="22"/>
        </w:rPr>
      </w:pPr>
      <w:r w:rsidRPr="008269CD">
        <w:rPr>
          <w:szCs w:val="22"/>
        </w:rPr>
        <w:t xml:space="preserve">This should be a sum total of electricity, gas, oil etc. represented in one figure </w:t>
      </w:r>
      <w:r w:rsidR="00AE185A" w:rsidRPr="008269CD">
        <w:rPr>
          <w:szCs w:val="22"/>
        </w:rPr>
        <w:t>showing</w:t>
      </w:r>
      <w:r w:rsidRPr="008269CD">
        <w:rPr>
          <w:szCs w:val="22"/>
        </w:rPr>
        <w:t xml:space="preserve"> </w:t>
      </w:r>
      <w:r w:rsidR="00B4115A" w:rsidRPr="008269CD">
        <w:rPr>
          <w:szCs w:val="22"/>
        </w:rPr>
        <w:t xml:space="preserve">total energy use. </w:t>
      </w:r>
      <w:r w:rsidRPr="008269CD">
        <w:rPr>
          <w:szCs w:val="22"/>
        </w:rPr>
        <w:t>This can be expressed in</w:t>
      </w:r>
      <w:r w:rsidR="00AE185A" w:rsidRPr="008269CD">
        <w:rPr>
          <w:szCs w:val="22"/>
        </w:rPr>
        <w:t xml:space="preserve"> kilowatt-hours</w:t>
      </w:r>
      <w:r w:rsidRPr="008269CD">
        <w:rPr>
          <w:szCs w:val="22"/>
        </w:rPr>
        <w:t xml:space="preserve"> </w:t>
      </w:r>
      <w:r w:rsidR="00AE185A" w:rsidRPr="008269CD">
        <w:rPr>
          <w:szCs w:val="22"/>
        </w:rPr>
        <w:t>(</w:t>
      </w:r>
      <w:r w:rsidR="00B4115A" w:rsidRPr="008269CD">
        <w:rPr>
          <w:szCs w:val="22"/>
        </w:rPr>
        <w:t>k</w:t>
      </w:r>
      <w:r w:rsidR="007F1568" w:rsidRPr="008269CD">
        <w:rPr>
          <w:szCs w:val="22"/>
        </w:rPr>
        <w:t>W</w:t>
      </w:r>
      <w:r w:rsidR="00897862" w:rsidRPr="008269CD">
        <w:rPr>
          <w:szCs w:val="22"/>
        </w:rPr>
        <w:t>h</w:t>
      </w:r>
      <w:r w:rsidR="00AE185A" w:rsidRPr="008269CD">
        <w:rPr>
          <w:szCs w:val="22"/>
        </w:rPr>
        <w:t>)</w:t>
      </w:r>
      <w:r w:rsidR="00056CD1" w:rsidRPr="008269CD">
        <w:rPr>
          <w:szCs w:val="22"/>
        </w:rPr>
        <w:t xml:space="preserve"> or megawatt-hours (MWh)</w:t>
      </w:r>
      <w:r w:rsidR="00F4470A">
        <w:rPr>
          <w:szCs w:val="22"/>
        </w:rPr>
        <w:t>, which should</w:t>
      </w:r>
      <w:r w:rsidR="00C7046C" w:rsidRPr="008269CD">
        <w:rPr>
          <w:szCs w:val="22"/>
        </w:rPr>
        <w:t xml:space="preserve"> t</w:t>
      </w:r>
      <w:r w:rsidR="00F4470A">
        <w:rPr>
          <w:szCs w:val="22"/>
        </w:rPr>
        <w:t>hen be normalised if possible.</w:t>
      </w:r>
      <w:r w:rsidR="00B4115A" w:rsidRPr="008269CD">
        <w:rPr>
          <w:szCs w:val="22"/>
        </w:rPr>
        <w:t xml:space="preserve">  </w:t>
      </w:r>
    </w:p>
    <w:p w14:paraId="472CB9F5" w14:textId="77777777" w:rsidR="00475221" w:rsidRPr="008269CD" w:rsidRDefault="00475221" w:rsidP="003F7850">
      <w:pPr>
        <w:spacing w:after="0" w:afterAutospacing="0"/>
        <w:rPr>
          <w:szCs w:val="22"/>
        </w:rPr>
      </w:pPr>
    </w:p>
    <w:p w14:paraId="3F8BA9A0" w14:textId="73C3F479" w:rsidR="007F1568" w:rsidRPr="008269CD" w:rsidRDefault="00B4115A" w:rsidP="003F7850">
      <w:pPr>
        <w:spacing w:after="0" w:afterAutospacing="0"/>
        <w:rPr>
          <w:szCs w:val="22"/>
        </w:rPr>
      </w:pPr>
      <w:r w:rsidRPr="008269CD">
        <w:rPr>
          <w:szCs w:val="22"/>
        </w:rPr>
        <w:t>Your ele</w:t>
      </w:r>
      <w:r w:rsidR="007F1568" w:rsidRPr="008269CD">
        <w:rPr>
          <w:szCs w:val="22"/>
        </w:rPr>
        <w:t>ctricity meter should display kW</w:t>
      </w:r>
      <w:r w:rsidRPr="008269CD">
        <w:rPr>
          <w:szCs w:val="22"/>
        </w:rPr>
        <w:t>h</w:t>
      </w:r>
      <w:r w:rsidR="00475221" w:rsidRPr="008269CD">
        <w:rPr>
          <w:szCs w:val="22"/>
        </w:rPr>
        <w:t xml:space="preserve">, so numbers can be </w:t>
      </w:r>
      <w:r w:rsidR="00EE3AEF" w:rsidRPr="008269CD">
        <w:rPr>
          <w:szCs w:val="22"/>
        </w:rPr>
        <w:t xml:space="preserve">recorded on a regular basis to calculate use over </w:t>
      </w:r>
      <w:r w:rsidR="00A63343" w:rsidRPr="008269CD">
        <w:rPr>
          <w:szCs w:val="22"/>
        </w:rPr>
        <w:t>each</w:t>
      </w:r>
      <w:r w:rsidR="00D01C66">
        <w:rPr>
          <w:szCs w:val="22"/>
        </w:rPr>
        <w:t xml:space="preserve"> 12-</w:t>
      </w:r>
      <w:r w:rsidR="00EE3AEF" w:rsidRPr="008269CD">
        <w:rPr>
          <w:szCs w:val="22"/>
        </w:rPr>
        <w:t>month period.</w:t>
      </w:r>
      <w:r w:rsidRPr="008269CD">
        <w:rPr>
          <w:szCs w:val="22"/>
        </w:rPr>
        <w:t xml:space="preserve">  </w:t>
      </w:r>
    </w:p>
    <w:p w14:paraId="6BF733DE" w14:textId="77777777" w:rsidR="007F1568" w:rsidRPr="008269CD" w:rsidRDefault="007F1568" w:rsidP="003F7850">
      <w:pPr>
        <w:spacing w:after="0" w:afterAutospacing="0"/>
        <w:rPr>
          <w:szCs w:val="22"/>
        </w:rPr>
      </w:pPr>
    </w:p>
    <w:p w14:paraId="24505E04" w14:textId="713A106B" w:rsidR="008F7933" w:rsidRDefault="008F7933" w:rsidP="003F7850">
      <w:pPr>
        <w:spacing w:after="0" w:afterAutospacing="0"/>
      </w:pPr>
      <w:r>
        <w:rPr>
          <w:szCs w:val="22"/>
        </w:rPr>
        <w:t>The</w:t>
      </w:r>
      <w:r w:rsidR="00C94AF8" w:rsidRPr="008269CD">
        <w:rPr>
          <w:szCs w:val="22"/>
        </w:rPr>
        <w:t xml:space="preserve"> Carbon Trust’s conversion factors calculator </w:t>
      </w:r>
      <w:r>
        <w:rPr>
          <w:szCs w:val="22"/>
        </w:rPr>
        <w:t xml:space="preserve">provides data </w:t>
      </w:r>
      <w:r w:rsidR="00C94AF8" w:rsidRPr="008269CD">
        <w:rPr>
          <w:szCs w:val="22"/>
        </w:rPr>
        <w:t>to work out usage of solid, liquid and gaseous fuels in k</w:t>
      </w:r>
      <w:r w:rsidR="007A7491" w:rsidRPr="008269CD">
        <w:rPr>
          <w:szCs w:val="22"/>
        </w:rPr>
        <w:t>W</w:t>
      </w:r>
      <w:r w:rsidR="00056CD1" w:rsidRPr="008269CD">
        <w:rPr>
          <w:szCs w:val="22"/>
        </w:rPr>
        <w:t>h</w:t>
      </w:r>
      <w:r w:rsidR="00C3327F">
        <w:rPr>
          <w:szCs w:val="22"/>
        </w:rPr>
        <w:t xml:space="preserve"> </w:t>
      </w:r>
      <w:hyperlink r:id="rId10" w:history="1">
        <w:r w:rsidR="00C3327F" w:rsidRPr="00C3327F">
          <w:rPr>
            <w:rStyle w:val="Hyperlink"/>
            <w:szCs w:val="22"/>
          </w:rPr>
          <w:t>click here for more information</w:t>
        </w:r>
      </w:hyperlink>
      <w:r w:rsidR="00C3327F">
        <w:rPr>
          <w:szCs w:val="22"/>
        </w:rPr>
        <w:t>.</w:t>
      </w:r>
      <w:r w:rsidR="00C94AF8" w:rsidRPr="008269CD">
        <w:rPr>
          <w:szCs w:val="22"/>
        </w:rPr>
        <w:t xml:space="preserve"> </w:t>
      </w:r>
    </w:p>
    <w:p w14:paraId="37851E76" w14:textId="77777777" w:rsidR="00C94AF8" w:rsidRPr="008269CD" w:rsidRDefault="00C94AF8" w:rsidP="003F7850">
      <w:pPr>
        <w:spacing w:after="0" w:afterAutospacing="0"/>
        <w:rPr>
          <w:szCs w:val="22"/>
        </w:rPr>
      </w:pPr>
    </w:p>
    <w:p w14:paraId="08EE64BF" w14:textId="1A4F5B43" w:rsidR="00C94AF8" w:rsidRPr="008269CD" w:rsidRDefault="00C94AF8" w:rsidP="003F7850">
      <w:pPr>
        <w:spacing w:after="0" w:afterAutospacing="0"/>
        <w:rPr>
          <w:szCs w:val="22"/>
        </w:rPr>
      </w:pPr>
      <w:r w:rsidRPr="008269CD">
        <w:rPr>
          <w:szCs w:val="22"/>
        </w:rPr>
        <w:t xml:space="preserve">You do not need to include your organisation’s use of fuel for a business fleet in this column as transport data is recorded separately in the grid. </w:t>
      </w:r>
    </w:p>
    <w:p w14:paraId="7F7AF9D1" w14:textId="77777777" w:rsidR="00002329" w:rsidRPr="008269CD" w:rsidRDefault="00002329" w:rsidP="003F7850">
      <w:pPr>
        <w:spacing w:after="0" w:afterAutospacing="0"/>
        <w:rPr>
          <w:szCs w:val="22"/>
        </w:rPr>
      </w:pPr>
    </w:p>
    <w:p w14:paraId="2BCED358" w14:textId="53793F9A" w:rsidR="00002329" w:rsidRPr="008269CD" w:rsidRDefault="00C049E7" w:rsidP="003F7850">
      <w:pPr>
        <w:spacing w:after="0" w:afterAutospacing="0"/>
        <w:rPr>
          <w:szCs w:val="22"/>
        </w:rPr>
      </w:pPr>
      <w:r w:rsidRPr="008269CD">
        <w:rPr>
          <w:szCs w:val="22"/>
        </w:rPr>
        <w:t>Alternatively,</w:t>
      </w:r>
      <w:r w:rsidR="00002329" w:rsidRPr="008269CD">
        <w:rPr>
          <w:szCs w:val="22"/>
        </w:rPr>
        <w:t xml:space="preserve"> you could express </w:t>
      </w:r>
      <w:r w:rsidR="009A37DB" w:rsidRPr="008269CD">
        <w:rPr>
          <w:szCs w:val="22"/>
        </w:rPr>
        <w:t>energy data in terms of CO</w:t>
      </w:r>
      <w:r w:rsidR="009A37DB" w:rsidRPr="006C1B56">
        <w:rPr>
          <w:szCs w:val="22"/>
          <w:vertAlign w:val="subscript"/>
        </w:rPr>
        <w:t>2</w:t>
      </w:r>
      <w:r w:rsidR="00D01C66">
        <w:rPr>
          <w:szCs w:val="22"/>
        </w:rPr>
        <w:t xml:space="preserve"> emissions. To work this out,</w:t>
      </w:r>
      <w:r w:rsidR="00002329" w:rsidRPr="008269CD">
        <w:rPr>
          <w:szCs w:val="22"/>
        </w:rPr>
        <w:t xml:space="preserve"> you can use the </w:t>
      </w:r>
      <w:hyperlink r:id="rId11" w:history="1">
        <w:r w:rsidR="00002329" w:rsidRPr="00C3327F">
          <w:rPr>
            <w:rStyle w:val="Hyperlink"/>
            <w:szCs w:val="22"/>
          </w:rPr>
          <w:t>Carbon Trust calculator tool</w:t>
        </w:r>
      </w:hyperlink>
      <w:r w:rsidR="00D01C66">
        <w:rPr>
          <w:szCs w:val="22"/>
        </w:rPr>
        <w:t>.</w:t>
      </w:r>
    </w:p>
    <w:p w14:paraId="232758C4" w14:textId="77777777" w:rsidR="00C94AF8" w:rsidRPr="008269CD" w:rsidRDefault="00C94AF8" w:rsidP="003F7850">
      <w:pPr>
        <w:spacing w:after="0" w:afterAutospacing="0"/>
        <w:rPr>
          <w:szCs w:val="22"/>
        </w:rPr>
      </w:pPr>
    </w:p>
    <w:p w14:paraId="1961F071" w14:textId="174E2D3F" w:rsidR="00F90BB8" w:rsidRPr="00C049E7" w:rsidRDefault="00CD3338" w:rsidP="003F7850">
      <w:pPr>
        <w:spacing w:after="0" w:afterAutospacing="0"/>
        <w:rPr>
          <w:b/>
          <w:sz w:val="24"/>
          <w:szCs w:val="22"/>
        </w:rPr>
      </w:pPr>
      <w:r w:rsidRPr="00C049E7">
        <w:rPr>
          <w:b/>
          <w:sz w:val="24"/>
          <w:szCs w:val="22"/>
        </w:rPr>
        <w:t>Waste g</w:t>
      </w:r>
      <w:r w:rsidR="00F90BB8" w:rsidRPr="00C049E7">
        <w:rPr>
          <w:b/>
          <w:sz w:val="24"/>
          <w:szCs w:val="22"/>
        </w:rPr>
        <w:t xml:space="preserve">enerated </w:t>
      </w:r>
    </w:p>
    <w:p w14:paraId="5D51EC9A" w14:textId="77777777" w:rsidR="00F90BB8" w:rsidRPr="008269CD" w:rsidRDefault="00F90BB8" w:rsidP="003F7850">
      <w:pPr>
        <w:spacing w:after="0" w:afterAutospacing="0"/>
        <w:rPr>
          <w:szCs w:val="22"/>
          <w:u w:val="single"/>
        </w:rPr>
      </w:pPr>
    </w:p>
    <w:p w14:paraId="2AEEA9B6" w14:textId="2C1757CF" w:rsidR="00A12AFD" w:rsidRPr="008269CD" w:rsidRDefault="00A12AFD" w:rsidP="003F7850">
      <w:pPr>
        <w:spacing w:after="0" w:afterAutospacing="0"/>
        <w:rPr>
          <w:szCs w:val="22"/>
        </w:rPr>
      </w:pPr>
      <w:r w:rsidRPr="008269CD">
        <w:rPr>
          <w:szCs w:val="22"/>
        </w:rPr>
        <w:t xml:space="preserve">This column is to show the </w:t>
      </w:r>
      <w:r w:rsidR="00D164CA" w:rsidRPr="008269CD">
        <w:rPr>
          <w:szCs w:val="22"/>
        </w:rPr>
        <w:t>total</w:t>
      </w:r>
      <w:r w:rsidRPr="008269CD">
        <w:rPr>
          <w:szCs w:val="22"/>
        </w:rPr>
        <w:t xml:space="preserve"> amount of waste g</w:t>
      </w:r>
      <w:r w:rsidR="00D01C66">
        <w:rPr>
          <w:szCs w:val="22"/>
        </w:rPr>
        <w:t xml:space="preserve">enerated by your organisation. </w:t>
      </w:r>
      <w:r w:rsidRPr="008269CD">
        <w:rPr>
          <w:szCs w:val="22"/>
        </w:rPr>
        <w:t xml:space="preserve">This includes </w:t>
      </w:r>
      <w:r w:rsidRPr="008269CD">
        <w:rPr>
          <w:b/>
          <w:szCs w:val="22"/>
        </w:rPr>
        <w:t>both</w:t>
      </w:r>
      <w:r w:rsidRPr="008269CD">
        <w:rPr>
          <w:szCs w:val="22"/>
        </w:rPr>
        <w:t xml:space="preserve"> waste sen</w:t>
      </w:r>
      <w:r w:rsidR="00924BEB">
        <w:rPr>
          <w:szCs w:val="22"/>
        </w:rPr>
        <w:t>t</w:t>
      </w:r>
      <w:r w:rsidRPr="008269CD">
        <w:rPr>
          <w:szCs w:val="22"/>
        </w:rPr>
        <w:t xml:space="preserve"> to landfill and</w:t>
      </w:r>
      <w:r w:rsidR="00D01C66">
        <w:rPr>
          <w:szCs w:val="22"/>
        </w:rPr>
        <w:t xml:space="preserve"> waste diverted from landfill. </w:t>
      </w:r>
      <w:r w:rsidRPr="008269CD">
        <w:rPr>
          <w:szCs w:val="22"/>
        </w:rPr>
        <w:t xml:space="preserve">This data can be expressed as either an absolute or normalised figure. </w:t>
      </w:r>
      <w:r w:rsidR="00E85E1A" w:rsidRPr="008269CD">
        <w:rPr>
          <w:szCs w:val="22"/>
        </w:rPr>
        <w:t xml:space="preserve">The automatic calculation will reward a decrease in the annual data entered in this column. </w:t>
      </w:r>
    </w:p>
    <w:p w14:paraId="20F175D3" w14:textId="77777777" w:rsidR="00897862" w:rsidRPr="008269CD" w:rsidRDefault="00897862" w:rsidP="003F7850">
      <w:pPr>
        <w:spacing w:after="0" w:afterAutospacing="0"/>
        <w:rPr>
          <w:szCs w:val="22"/>
        </w:rPr>
      </w:pPr>
    </w:p>
    <w:p w14:paraId="6A41D6CC" w14:textId="06D580FB" w:rsidR="00897862" w:rsidRPr="00C049E7" w:rsidRDefault="00C3327F" w:rsidP="003F7850">
      <w:pPr>
        <w:spacing w:after="0" w:afterAutospacing="0"/>
        <w:rPr>
          <w:b/>
          <w:sz w:val="24"/>
          <w:szCs w:val="22"/>
        </w:rPr>
      </w:pPr>
      <w:r w:rsidRPr="00C049E7">
        <w:rPr>
          <w:b/>
          <w:sz w:val="24"/>
          <w:szCs w:val="22"/>
        </w:rPr>
        <w:t>Percentage of w</w:t>
      </w:r>
      <w:r w:rsidR="00897862" w:rsidRPr="00C049E7">
        <w:rPr>
          <w:b/>
          <w:sz w:val="24"/>
          <w:szCs w:val="22"/>
        </w:rPr>
        <w:t xml:space="preserve">aste </w:t>
      </w:r>
      <w:r w:rsidRPr="00C049E7">
        <w:rPr>
          <w:b/>
          <w:sz w:val="24"/>
          <w:szCs w:val="22"/>
        </w:rPr>
        <w:t>diverted from landfill</w:t>
      </w:r>
      <w:r w:rsidR="003C23A6" w:rsidRPr="00C049E7">
        <w:rPr>
          <w:b/>
          <w:sz w:val="24"/>
          <w:szCs w:val="22"/>
        </w:rPr>
        <w:t xml:space="preserve"> </w:t>
      </w:r>
    </w:p>
    <w:p w14:paraId="7ADA4452" w14:textId="77777777" w:rsidR="00897862" w:rsidRPr="008269CD" w:rsidRDefault="00897862" w:rsidP="003F7850">
      <w:pPr>
        <w:spacing w:after="0" w:afterAutospacing="0"/>
        <w:rPr>
          <w:szCs w:val="22"/>
          <w:u w:val="single"/>
        </w:rPr>
      </w:pPr>
    </w:p>
    <w:p w14:paraId="285F945E" w14:textId="662F8DDC" w:rsidR="00EB124C" w:rsidRDefault="00AC1C3B" w:rsidP="003F7850">
      <w:pPr>
        <w:spacing w:after="0" w:afterAutospacing="0"/>
        <w:rPr>
          <w:szCs w:val="22"/>
        </w:rPr>
      </w:pPr>
      <w:r>
        <w:rPr>
          <w:szCs w:val="22"/>
        </w:rPr>
        <w:t xml:space="preserve">Please note we have revised the terminology used in this section to emphasise the various ways in which waste may be </w:t>
      </w:r>
      <w:r w:rsidR="00C5155C">
        <w:rPr>
          <w:szCs w:val="22"/>
        </w:rPr>
        <w:t>diverted from landfill</w:t>
      </w:r>
      <w:r w:rsidR="00ED2121">
        <w:rPr>
          <w:szCs w:val="22"/>
        </w:rPr>
        <w:t xml:space="preserve"> and resources conserved</w:t>
      </w:r>
      <w:r w:rsidR="006C1B56">
        <w:rPr>
          <w:szCs w:val="22"/>
        </w:rPr>
        <w:t xml:space="preserve">. </w:t>
      </w:r>
      <w:r w:rsidR="00AE185A" w:rsidRPr="008269CD">
        <w:rPr>
          <w:szCs w:val="22"/>
        </w:rPr>
        <w:t>In this column</w:t>
      </w:r>
      <w:r w:rsidR="006C1B56">
        <w:rPr>
          <w:szCs w:val="22"/>
        </w:rPr>
        <w:t>,</w:t>
      </w:r>
      <w:r w:rsidR="00AE185A" w:rsidRPr="008269CD">
        <w:rPr>
          <w:szCs w:val="22"/>
        </w:rPr>
        <w:t xml:space="preserve"> we are looking for</w:t>
      </w:r>
      <w:r w:rsidR="003C23A6" w:rsidRPr="008269CD">
        <w:rPr>
          <w:szCs w:val="22"/>
        </w:rPr>
        <w:t xml:space="preserve"> </w:t>
      </w:r>
      <w:r w:rsidR="00DC0E0C" w:rsidRPr="008269CD">
        <w:rPr>
          <w:szCs w:val="22"/>
        </w:rPr>
        <w:t xml:space="preserve">the </w:t>
      </w:r>
      <w:r w:rsidR="00C3327F">
        <w:rPr>
          <w:szCs w:val="22"/>
        </w:rPr>
        <w:t>percentage</w:t>
      </w:r>
      <w:r w:rsidR="00DC0E0C" w:rsidRPr="008269CD">
        <w:rPr>
          <w:szCs w:val="22"/>
        </w:rPr>
        <w:t xml:space="preserve"> of </w:t>
      </w:r>
      <w:r w:rsidR="003C23A6" w:rsidRPr="008269CD">
        <w:rPr>
          <w:szCs w:val="22"/>
        </w:rPr>
        <w:t xml:space="preserve">waste </w:t>
      </w:r>
      <w:r w:rsidR="006C1B56">
        <w:rPr>
          <w:szCs w:val="22"/>
        </w:rPr>
        <w:t>that</w:t>
      </w:r>
      <w:r w:rsidR="003C23A6" w:rsidRPr="008269CD">
        <w:rPr>
          <w:szCs w:val="22"/>
        </w:rPr>
        <w:t xml:space="preserve"> has been </w:t>
      </w:r>
      <w:r w:rsidR="00D530FE">
        <w:rPr>
          <w:szCs w:val="22"/>
        </w:rPr>
        <w:t>‘</w:t>
      </w:r>
      <w:r w:rsidR="00C5155C">
        <w:rPr>
          <w:szCs w:val="22"/>
        </w:rPr>
        <w:t>recovered</w:t>
      </w:r>
      <w:r w:rsidR="00D530FE">
        <w:rPr>
          <w:szCs w:val="22"/>
        </w:rPr>
        <w:t>’ ie</w:t>
      </w:r>
      <w:r w:rsidR="00C5155C">
        <w:rPr>
          <w:szCs w:val="22"/>
        </w:rPr>
        <w:t xml:space="preserve"> </w:t>
      </w:r>
      <w:r w:rsidR="001561B1">
        <w:rPr>
          <w:szCs w:val="22"/>
        </w:rPr>
        <w:t>discarded</w:t>
      </w:r>
      <w:r w:rsidR="00C5155C">
        <w:rPr>
          <w:szCs w:val="22"/>
        </w:rPr>
        <w:t xml:space="preserve"> materials </w:t>
      </w:r>
      <w:r w:rsidR="006C1B56">
        <w:rPr>
          <w:szCs w:val="22"/>
        </w:rPr>
        <w:t>that</w:t>
      </w:r>
      <w:r w:rsidR="00D530FE">
        <w:rPr>
          <w:szCs w:val="22"/>
        </w:rPr>
        <w:t xml:space="preserve"> have </w:t>
      </w:r>
      <w:r w:rsidR="001561B1">
        <w:rPr>
          <w:szCs w:val="22"/>
        </w:rPr>
        <w:t xml:space="preserve">subsequently </w:t>
      </w:r>
      <w:r w:rsidR="00D530FE">
        <w:rPr>
          <w:szCs w:val="22"/>
        </w:rPr>
        <w:t xml:space="preserve">been </w:t>
      </w:r>
      <w:r w:rsidR="00C5155C">
        <w:rPr>
          <w:szCs w:val="22"/>
        </w:rPr>
        <w:t xml:space="preserve">extracted </w:t>
      </w:r>
      <w:r w:rsidR="001561B1">
        <w:rPr>
          <w:szCs w:val="22"/>
        </w:rPr>
        <w:t xml:space="preserve">from the waste stream </w:t>
      </w:r>
      <w:r w:rsidR="00C5155C">
        <w:rPr>
          <w:szCs w:val="22"/>
        </w:rPr>
        <w:t xml:space="preserve">for a specific next use – this may include internal or external re-use of </w:t>
      </w:r>
      <w:r w:rsidR="001561B1" w:rsidRPr="00CC29E4">
        <w:rPr>
          <w:i/>
          <w:szCs w:val="22"/>
        </w:rPr>
        <w:t>discarded</w:t>
      </w:r>
      <w:r w:rsidR="001561B1">
        <w:rPr>
          <w:szCs w:val="22"/>
        </w:rPr>
        <w:t xml:space="preserve"> </w:t>
      </w:r>
      <w:r w:rsidR="00C5155C">
        <w:rPr>
          <w:szCs w:val="22"/>
        </w:rPr>
        <w:t>items</w:t>
      </w:r>
      <w:r w:rsidR="00CC29E4">
        <w:rPr>
          <w:szCs w:val="22"/>
        </w:rPr>
        <w:t xml:space="preserve"> (rather than items specifically designed for re-use)</w:t>
      </w:r>
      <w:r w:rsidR="00C5155C">
        <w:rPr>
          <w:szCs w:val="22"/>
        </w:rPr>
        <w:t>, recycling of materials</w:t>
      </w:r>
      <w:r w:rsidR="00C1417A">
        <w:rPr>
          <w:szCs w:val="22"/>
        </w:rPr>
        <w:t xml:space="preserve"> (for example, paper, plastics</w:t>
      </w:r>
      <w:r w:rsidR="006C1B56">
        <w:rPr>
          <w:szCs w:val="22"/>
        </w:rPr>
        <w:t>,</w:t>
      </w:r>
      <w:r w:rsidR="00C1417A">
        <w:rPr>
          <w:szCs w:val="22"/>
        </w:rPr>
        <w:t xml:space="preserve"> etc </w:t>
      </w:r>
      <w:r w:rsidR="006C1B56">
        <w:rPr>
          <w:szCs w:val="22"/>
        </w:rPr>
        <w:t xml:space="preserve">– </w:t>
      </w:r>
      <w:r w:rsidR="005318B4">
        <w:rPr>
          <w:szCs w:val="22"/>
        </w:rPr>
        <w:t xml:space="preserve">segregated and collected by a waste contractor for offsite treatment), use of organic </w:t>
      </w:r>
      <w:r w:rsidR="00C5155C">
        <w:rPr>
          <w:szCs w:val="22"/>
        </w:rPr>
        <w:t xml:space="preserve">materials in processes such as anaerobic digestion or composting, or recovery of energy from </w:t>
      </w:r>
      <w:r w:rsidR="005318B4">
        <w:rPr>
          <w:szCs w:val="22"/>
        </w:rPr>
        <w:t xml:space="preserve">waste through </w:t>
      </w:r>
      <w:r w:rsidR="00C5155C">
        <w:rPr>
          <w:szCs w:val="22"/>
        </w:rPr>
        <w:t>processes such as gasification or combustion</w:t>
      </w:r>
      <w:r w:rsidR="003C23A6" w:rsidRPr="008269CD">
        <w:rPr>
          <w:szCs w:val="22"/>
        </w:rPr>
        <w:t>.</w:t>
      </w:r>
      <w:r w:rsidR="00D01C66">
        <w:rPr>
          <w:szCs w:val="22"/>
        </w:rPr>
        <w:t xml:space="preserve"> </w:t>
      </w:r>
    </w:p>
    <w:p w14:paraId="1F1BACBF" w14:textId="77777777" w:rsidR="00EB124C" w:rsidRDefault="00EB124C" w:rsidP="003F7850">
      <w:pPr>
        <w:spacing w:after="0" w:afterAutospacing="0"/>
        <w:rPr>
          <w:szCs w:val="22"/>
        </w:rPr>
      </w:pPr>
    </w:p>
    <w:p w14:paraId="2D72EC76" w14:textId="1B917930" w:rsidR="0011639B" w:rsidRPr="008269CD" w:rsidRDefault="00FC551B" w:rsidP="003F7850">
      <w:pPr>
        <w:spacing w:after="0" w:afterAutospacing="0"/>
        <w:rPr>
          <w:szCs w:val="22"/>
        </w:rPr>
      </w:pPr>
      <w:r w:rsidRPr="008269CD">
        <w:rPr>
          <w:szCs w:val="22"/>
        </w:rPr>
        <w:t xml:space="preserve">Organisations </w:t>
      </w:r>
      <w:r w:rsidR="006C1B56">
        <w:rPr>
          <w:szCs w:val="22"/>
        </w:rPr>
        <w:t>that</w:t>
      </w:r>
      <w:r w:rsidRPr="008269CD">
        <w:rPr>
          <w:szCs w:val="22"/>
        </w:rPr>
        <w:t xml:space="preserve"> achieve zero waste to landfill will be awarded full marks. </w:t>
      </w:r>
    </w:p>
    <w:p w14:paraId="2CE648C1" w14:textId="77777777" w:rsidR="00D164CA" w:rsidRPr="008269CD" w:rsidRDefault="00D164CA" w:rsidP="003F7850">
      <w:pPr>
        <w:spacing w:after="0" w:afterAutospacing="0"/>
        <w:rPr>
          <w:szCs w:val="22"/>
        </w:rPr>
      </w:pPr>
    </w:p>
    <w:p w14:paraId="1981DE72" w14:textId="77777777" w:rsidR="00D164CA" w:rsidRPr="00C049E7" w:rsidRDefault="00D164CA" w:rsidP="003F7850">
      <w:pPr>
        <w:spacing w:after="0" w:afterAutospacing="0"/>
        <w:rPr>
          <w:b/>
          <w:sz w:val="24"/>
          <w:szCs w:val="22"/>
        </w:rPr>
      </w:pPr>
      <w:r w:rsidRPr="00C049E7">
        <w:rPr>
          <w:b/>
          <w:sz w:val="24"/>
          <w:szCs w:val="22"/>
        </w:rPr>
        <w:t>Water</w:t>
      </w:r>
    </w:p>
    <w:p w14:paraId="263F7616" w14:textId="77777777" w:rsidR="00D164CA" w:rsidRPr="008269CD" w:rsidRDefault="00D164CA" w:rsidP="003F7850">
      <w:pPr>
        <w:spacing w:after="0" w:afterAutospacing="0"/>
        <w:rPr>
          <w:szCs w:val="22"/>
          <w:u w:val="single"/>
        </w:rPr>
      </w:pPr>
    </w:p>
    <w:p w14:paraId="6BA1E615" w14:textId="65FEE9F2" w:rsidR="00916356" w:rsidRPr="008269CD" w:rsidRDefault="00916356" w:rsidP="00916356">
      <w:pPr>
        <w:rPr>
          <w:szCs w:val="22"/>
          <w:lang w:eastAsia="en-US"/>
        </w:rPr>
      </w:pPr>
      <w:r w:rsidRPr="008269CD">
        <w:rPr>
          <w:szCs w:val="22"/>
          <w:lang w:eastAsia="en-US"/>
        </w:rPr>
        <w:t>Wat</w:t>
      </w:r>
      <w:r w:rsidR="00537B17">
        <w:rPr>
          <w:szCs w:val="22"/>
          <w:lang w:eastAsia="en-US"/>
        </w:rPr>
        <w:t>er is an essential resource. Seventy percent</w:t>
      </w:r>
      <w:r w:rsidRPr="008269CD">
        <w:rPr>
          <w:szCs w:val="22"/>
          <w:lang w:eastAsia="en-US"/>
        </w:rPr>
        <w:t xml:space="preserve"> of the world may be covered in water but only 2% of this is useful to humans. It is predicted that by 2035</w:t>
      </w:r>
      <w:r w:rsidR="00924BEB">
        <w:rPr>
          <w:szCs w:val="22"/>
          <w:lang w:eastAsia="en-US"/>
        </w:rPr>
        <w:t>,</w:t>
      </w:r>
      <w:r w:rsidRPr="008269CD">
        <w:rPr>
          <w:szCs w:val="22"/>
          <w:lang w:eastAsia="en-US"/>
        </w:rPr>
        <w:t xml:space="preserve"> 45% of the UK will be suffering from supply shortfalls. Additionally</w:t>
      </w:r>
      <w:r w:rsidR="00924BEB">
        <w:rPr>
          <w:szCs w:val="22"/>
          <w:lang w:eastAsia="en-US"/>
        </w:rPr>
        <w:t>,</w:t>
      </w:r>
      <w:r w:rsidRPr="008269CD">
        <w:rPr>
          <w:szCs w:val="22"/>
          <w:lang w:eastAsia="en-US"/>
        </w:rPr>
        <w:t xml:space="preserve"> a high amount of energy is needed to </w:t>
      </w:r>
      <w:r w:rsidR="00DC0E0C" w:rsidRPr="008269CD">
        <w:rPr>
          <w:szCs w:val="22"/>
          <w:lang w:eastAsia="en-US"/>
        </w:rPr>
        <w:t>process and distribute</w:t>
      </w:r>
      <w:r w:rsidRPr="008269CD">
        <w:rPr>
          <w:szCs w:val="22"/>
          <w:lang w:eastAsia="en-US"/>
        </w:rPr>
        <w:t xml:space="preserve"> water. </w:t>
      </w:r>
    </w:p>
    <w:p w14:paraId="3D04A765" w14:textId="04097B63" w:rsidR="00916356" w:rsidRPr="008269CD" w:rsidRDefault="00916356" w:rsidP="00916356">
      <w:pPr>
        <w:rPr>
          <w:szCs w:val="22"/>
          <w:lang w:eastAsia="en-US"/>
        </w:rPr>
      </w:pPr>
      <w:r w:rsidRPr="008269CD">
        <w:rPr>
          <w:szCs w:val="22"/>
          <w:lang w:eastAsia="en-US"/>
        </w:rPr>
        <w:t>Orga</w:t>
      </w:r>
      <w:r w:rsidR="00D30FB7">
        <w:rPr>
          <w:szCs w:val="22"/>
          <w:lang w:eastAsia="en-US"/>
        </w:rPr>
        <w:t xml:space="preserve">nisations should </w:t>
      </w:r>
      <w:r w:rsidRPr="008269CD">
        <w:rPr>
          <w:szCs w:val="22"/>
          <w:lang w:eastAsia="en-US"/>
        </w:rPr>
        <w:t>present</w:t>
      </w:r>
      <w:r w:rsidR="0011764D" w:rsidRPr="008269CD">
        <w:rPr>
          <w:szCs w:val="22"/>
          <w:lang w:eastAsia="en-US"/>
        </w:rPr>
        <w:t xml:space="preserve"> annual</w:t>
      </w:r>
      <w:r w:rsidR="00D30FB7">
        <w:rPr>
          <w:szCs w:val="22"/>
          <w:lang w:eastAsia="en-US"/>
        </w:rPr>
        <w:t xml:space="preserve"> water consumption as a </w:t>
      </w:r>
      <w:r w:rsidR="0011764D" w:rsidRPr="008269CD">
        <w:rPr>
          <w:szCs w:val="22"/>
          <w:lang w:eastAsia="en-US"/>
        </w:rPr>
        <w:t>normalised figure</w:t>
      </w:r>
      <w:r w:rsidR="00D30FB7">
        <w:rPr>
          <w:szCs w:val="22"/>
          <w:lang w:eastAsia="en-US"/>
        </w:rPr>
        <w:t xml:space="preserve"> where possible</w:t>
      </w:r>
      <w:r w:rsidR="00D26263" w:rsidRPr="008269CD">
        <w:rPr>
          <w:szCs w:val="22"/>
          <w:lang w:eastAsia="en-US"/>
        </w:rPr>
        <w:t xml:space="preserve"> and will be rewarded for a decreasing figure</w:t>
      </w:r>
      <w:r w:rsidR="0011764D" w:rsidRPr="008269CD">
        <w:rPr>
          <w:szCs w:val="22"/>
          <w:lang w:eastAsia="en-US"/>
        </w:rPr>
        <w:t xml:space="preserve">. </w:t>
      </w:r>
    </w:p>
    <w:p w14:paraId="6FE4F180" w14:textId="77777777" w:rsidR="00E42F31" w:rsidRDefault="00E42F31" w:rsidP="00C15971">
      <w:pPr>
        <w:rPr>
          <w:b/>
          <w:szCs w:val="22"/>
        </w:rPr>
      </w:pPr>
    </w:p>
    <w:p w14:paraId="685E47F9" w14:textId="77777777" w:rsidR="00E42F31" w:rsidRDefault="00E42F31" w:rsidP="00C15971">
      <w:pPr>
        <w:rPr>
          <w:b/>
          <w:szCs w:val="22"/>
        </w:rPr>
      </w:pPr>
    </w:p>
    <w:p w14:paraId="76969997" w14:textId="3D11A11A" w:rsidR="00F90BB8" w:rsidRPr="00C049E7" w:rsidRDefault="0011764D" w:rsidP="00C15971">
      <w:pPr>
        <w:rPr>
          <w:b/>
          <w:sz w:val="24"/>
          <w:szCs w:val="22"/>
        </w:rPr>
      </w:pPr>
      <w:r w:rsidRPr="00C049E7">
        <w:rPr>
          <w:b/>
          <w:sz w:val="24"/>
          <w:szCs w:val="22"/>
        </w:rPr>
        <w:lastRenderedPageBreak/>
        <w:t xml:space="preserve">Transport </w:t>
      </w:r>
    </w:p>
    <w:p w14:paraId="0A8F3623" w14:textId="56139B39" w:rsidR="0011764D" w:rsidRPr="008269CD" w:rsidRDefault="0011764D" w:rsidP="00C15971">
      <w:pPr>
        <w:rPr>
          <w:szCs w:val="22"/>
        </w:rPr>
      </w:pPr>
      <w:r w:rsidRPr="008269CD">
        <w:rPr>
          <w:szCs w:val="22"/>
        </w:rPr>
        <w:t xml:space="preserve">This column can be completed for either commuter </w:t>
      </w:r>
      <w:r w:rsidRPr="008269CD">
        <w:rPr>
          <w:b/>
          <w:szCs w:val="22"/>
        </w:rPr>
        <w:t xml:space="preserve">or </w:t>
      </w:r>
      <w:r w:rsidRPr="008269CD">
        <w:rPr>
          <w:szCs w:val="22"/>
        </w:rPr>
        <w:t>business transport</w:t>
      </w:r>
      <w:r w:rsidR="00E85E1A" w:rsidRPr="008269CD">
        <w:rPr>
          <w:szCs w:val="22"/>
        </w:rPr>
        <w:t xml:space="preserve"> mileage</w:t>
      </w:r>
      <w:r w:rsidRPr="008269CD">
        <w:rPr>
          <w:szCs w:val="22"/>
        </w:rPr>
        <w:t xml:space="preserve">. It is recommended that organisations choose the dataset </w:t>
      </w:r>
      <w:r w:rsidR="006C1B56">
        <w:rPr>
          <w:szCs w:val="22"/>
        </w:rPr>
        <w:t xml:space="preserve">that </w:t>
      </w:r>
      <w:r w:rsidRPr="008269CD">
        <w:rPr>
          <w:szCs w:val="22"/>
        </w:rPr>
        <w:t>represents the maj</w:t>
      </w:r>
      <w:r w:rsidR="00924BEB">
        <w:rPr>
          <w:szCs w:val="22"/>
        </w:rPr>
        <w:t>o</w:t>
      </w:r>
      <w:r w:rsidR="00D01C66">
        <w:rPr>
          <w:szCs w:val="22"/>
        </w:rPr>
        <w:t>rity of their transport impact.</w:t>
      </w:r>
      <w:r w:rsidR="00924BEB">
        <w:rPr>
          <w:szCs w:val="22"/>
        </w:rPr>
        <w:t xml:space="preserve"> For example, </w:t>
      </w:r>
      <w:r w:rsidRPr="008269CD">
        <w:rPr>
          <w:szCs w:val="22"/>
        </w:rPr>
        <w:t xml:space="preserve">an organisation with a fleet of vehicles </w:t>
      </w:r>
      <w:r w:rsidR="00FD65E4" w:rsidRPr="008269CD">
        <w:rPr>
          <w:szCs w:val="22"/>
        </w:rPr>
        <w:t>for business purpose</w:t>
      </w:r>
      <w:r w:rsidR="00DC0E0C" w:rsidRPr="008269CD">
        <w:rPr>
          <w:szCs w:val="22"/>
        </w:rPr>
        <w:t>s</w:t>
      </w:r>
      <w:r w:rsidR="00FD65E4" w:rsidRPr="008269CD">
        <w:rPr>
          <w:szCs w:val="22"/>
        </w:rPr>
        <w:t xml:space="preserve"> </w:t>
      </w:r>
      <w:r w:rsidR="00924BEB">
        <w:rPr>
          <w:szCs w:val="22"/>
        </w:rPr>
        <w:t>(</w:t>
      </w:r>
      <w:r w:rsidR="006C1B56">
        <w:rPr>
          <w:szCs w:val="22"/>
        </w:rPr>
        <w:t>eg</w:t>
      </w:r>
      <w:r w:rsidR="00FD65E4" w:rsidRPr="008269CD">
        <w:rPr>
          <w:szCs w:val="22"/>
        </w:rPr>
        <w:t xml:space="preserve"> distribution</w:t>
      </w:r>
      <w:r w:rsidR="00924BEB">
        <w:rPr>
          <w:szCs w:val="22"/>
        </w:rPr>
        <w:t>)</w:t>
      </w:r>
      <w:r w:rsidR="00FD65E4" w:rsidRPr="008269CD">
        <w:rPr>
          <w:szCs w:val="22"/>
        </w:rPr>
        <w:t xml:space="preserve"> </w:t>
      </w:r>
      <w:r w:rsidR="00DC0E0C" w:rsidRPr="008269CD">
        <w:rPr>
          <w:szCs w:val="22"/>
        </w:rPr>
        <w:t xml:space="preserve">should </w:t>
      </w:r>
      <w:r w:rsidR="00FD65E4" w:rsidRPr="008269CD">
        <w:rPr>
          <w:szCs w:val="22"/>
        </w:rPr>
        <w:t>choose business travel, whil</w:t>
      </w:r>
      <w:r w:rsidR="00DC0E0C" w:rsidRPr="008269CD">
        <w:rPr>
          <w:szCs w:val="22"/>
        </w:rPr>
        <w:t>st</w:t>
      </w:r>
      <w:r w:rsidR="00FD65E4" w:rsidRPr="008269CD">
        <w:rPr>
          <w:szCs w:val="22"/>
        </w:rPr>
        <w:t xml:space="preserve"> it </w:t>
      </w:r>
      <w:r w:rsidR="00DC0E0C" w:rsidRPr="008269CD">
        <w:rPr>
          <w:szCs w:val="22"/>
        </w:rPr>
        <w:t>may</w:t>
      </w:r>
      <w:r w:rsidR="00FD65E4" w:rsidRPr="008269CD">
        <w:rPr>
          <w:szCs w:val="22"/>
        </w:rPr>
        <w:t xml:space="preserve"> be</w:t>
      </w:r>
      <w:r w:rsidR="0064175D">
        <w:rPr>
          <w:szCs w:val="22"/>
        </w:rPr>
        <w:t xml:space="preserve"> more appropriate for an office-</w:t>
      </w:r>
      <w:r w:rsidR="00FD65E4" w:rsidRPr="008269CD">
        <w:rPr>
          <w:szCs w:val="22"/>
        </w:rPr>
        <w:t>based organisation to choose commuter travel.</w:t>
      </w:r>
      <w:r w:rsidR="009A37DB" w:rsidRPr="008269CD">
        <w:rPr>
          <w:szCs w:val="22"/>
        </w:rPr>
        <w:t xml:space="preserve"> </w:t>
      </w:r>
    </w:p>
    <w:p w14:paraId="51D5F8AB" w14:textId="5167E0FB" w:rsidR="009A37DB" w:rsidRPr="00BF3695" w:rsidRDefault="00A2159D" w:rsidP="00C15971">
      <w:pPr>
        <w:rPr>
          <w:szCs w:val="22"/>
        </w:rPr>
      </w:pPr>
      <w:r w:rsidRPr="008269CD">
        <w:rPr>
          <w:szCs w:val="22"/>
        </w:rPr>
        <w:t>Data should indicate the environmental impact of transportati</w:t>
      </w:r>
      <w:r w:rsidR="006C1B56">
        <w:rPr>
          <w:szCs w:val="22"/>
        </w:rPr>
        <w:t xml:space="preserve">on in the organisation, however, </w:t>
      </w:r>
      <w:r w:rsidRPr="008269CD">
        <w:rPr>
          <w:szCs w:val="22"/>
        </w:rPr>
        <w:t xml:space="preserve">there is </w:t>
      </w:r>
      <w:r w:rsidR="00A63343" w:rsidRPr="008269CD">
        <w:rPr>
          <w:szCs w:val="22"/>
        </w:rPr>
        <w:t>flexibility</w:t>
      </w:r>
      <w:r w:rsidR="00D01C66">
        <w:rPr>
          <w:szCs w:val="22"/>
        </w:rPr>
        <w:t xml:space="preserve"> in how this is presented. </w:t>
      </w:r>
      <w:r w:rsidRPr="008269CD">
        <w:rPr>
          <w:szCs w:val="22"/>
        </w:rPr>
        <w:t xml:space="preserve">Miles travelled, fuel use or carbon emissions would all be </w:t>
      </w:r>
      <w:r w:rsidR="00D30FB7">
        <w:rPr>
          <w:szCs w:val="22"/>
        </w:rPr>
        <w:t>appropriate and should</w:t>
      </w:r>
      <w:r w:rsidRPr="008269CD">
        <w:rPr>
          <w:szCs w:val="22"/>
        </w:rPr>
        <w:t xml:space="preserve"> be normalised</w:t>
      </w:r>
      <w:r w:rsidR="00DA0816" w:rsidRPr="008269CD">
        <w:rPr>
          <w:szCs w:val="22"/>
        </w:rPr>
        <w:t xml:space="preserve"> per employee or another factor</w:t>
      </w:r>
      <w:r w:rsidR="00D30FB7">
        <w:rPr>
          <w:szCs w:val="22"/>
        </w:rPr>
        <w:t xml:space="preserve"> where possible</w:t>
      </w:r>
      <w:r w:rsidRPr="008269CD">
        <w:rPr>
          <w:szCs w:val="22"/>
        </w:rPr>
        <w:t>.</w:t>
      </w:r>
      <w:r w:rsidR="00DA0816" w:rsidRPr="008269CD">
        <w:rPr>
          <w:szCs w:val="22"/>
        </w:rPr>
        <w:t xml:space="preserve"> It is essential however that the unit of measurement stays the same throughout the reporting periods.</w:t>
      </w:r>
      <w:r w:rsidR="00D01C66">
        <w:rPr>
          <w:szCs w:val="22"/>
        </w:rPr>
        <w:t xml:space="preserve"> </w:t>
      </w:r>
      <w:r w:rsidR="00D84F1A" w:rsidRPr="00BF3695">
        <w:rPr>
          <w:b/>
          <w:i/>
          <w:szCs w:val="22"/>
        </w:rPr>
        <w:t>Please note</w:t>
      </w:r>
      <w:r w:rsidR="006C1B56">
        <w:rPr>
          <w:b/>
          <w:i/>
          <w:szCs w:val="22"/>
        </w:rPr>
        <w:t xml:space="preserve">: </w:t>
      </w:r>
      <w:r w:rsidR="00D84F1A" w:rsidRPr="00BF3695">
        <w:rPr>
          <w:szCs w:val="22"/>
        </w:rPr>
        <w:t>t</w:t>
      </w:r>
      <w:r w:rsidR="00FD65E4" w:rsidRPr="00BF3695">
        <w:rPr>
          <w:szCs w:val="22"/>
        </w:rPr>
        <w:t xml:space="preserve">he automatic calculation will reward a </w:t>
      </w:r>
      <w:r w:rsidR="00FD65E4" w:rsidRPr="00BF3695">
        <w:rPr>
          <w:i/>
          <w:szCs w:val="22"/>
        </w:rPr>
        <w:t>reduction</w:t>
      </w:r>
      <w:r w:rsidR="00FD65E4" w:rsidRPr="00BF3695">
        <w:rPr>
          <w:szCs w:val="22"/>
        </w:rPr>
        <w:t xml:space="preserve"> in annual data entered in this column, so it is not appropriate to select </w:t>
      </w:r>
      <w:r w:rsidR="00C61E65">
        <w:rPr>
          <w:szCs w:val="22"/>
        </w:rPr>
        <w:t xml:space="preserve">data where an increasing figure would represent </w:t>
      </w:r>
      <w:r w:rsidR="00FD65E4" w:rsidRPr="00BF3695">
        <w:rPr>
          <w:szCs w:val="22"/>
        </w:rPr>
        <w:t xml:space="preserve">a positive impact </w:t>
      </w:r>
      <w:r w:rsidR="006C1B56">
        <w:rPr>
          <w:szCs w:val="22"/>
        </w:rPr>
        <w:t>eg</w:t>
      </w:r>
      <w:r w:rsidR="00FD65E4" w:rsidRPr="00BF3695">
        <w:rPr>
          <w:szCs w:val="22"/>
        </w:rPr>
        <w:t xml:space="preserve"> </w:t>
      </w:r>
      <w:r w:rsidRPr="00BF3695">
        <w:rPr>
          <w:szCs w:val="22"/>
        </w:rPr>
        <w:t>number of employees who trave</w:t>
      </w:r>
      <w:r w:rsidR="00BF3695" w:rsidRPr="00BF3695">
        <w:rPr>
          <w:szCs w:val="22"/>
        </w:rPr>
        <w:t>l to work by public transport - s</w:t>
      </w:r>
      <w:r w:rsidRPr="00BF3695">
        <w:rPr>
          <w:szCs w:val="22"/>
        </w:rPr>
        <w:t>uch</w:t>
      </w:r>
      <w:r w:rsidR="0016141B" w:rsidRPr="00BF3695">
        <w:rPr>
          <w:szCs w:val="22"/>
        </w:rPr>
        <w:t xml:space="preserve"> a scheme can be included in Q14</w:t>
      </w:r>
      <w:r w:rsidR="00FD65E4" w:rsidRPr="00BF3695">
        <w:rPr>
          <w:szCs w:val="22"/>
        </w:rPr>
        <w:t xml:space="preserve"> </w:t>
      </w:r>
      <w:r w:rsidRPr="00BF3695">
        <w:rPr>
          <w:szCs w:val="22"/>
        </w:rPr>
        <w:t>as an</w:t>
      </w:r>
      <w:r w:rsidR="00FD65E4" w:rsidRPr="00BF3695">
        <w:rPr>
          <w:szCs w:val="22"/>
        </w:rPr>
        <w:t xml:space="preserve"> additional project.  </w:t>
      </w:r>
    </w:p>
    <w:p w14:paraId="556B042D" w14:textId="15769885" w:rsidR="00C75951" w:rsidRPr="00FB6A7C" w:rsidRDefault="00C75951">
      <w:pPr>
        <w:spacing w:after="0" w:afterAutospacing="0"/>
        <w:rPr>
          <w:sz w:val="16"/>
          <w:szCs w:val="22"/>
          <w:u w:val="single"/>
        </w:rPr>
      </w:pPr>
    </w:p>
    <w:p w14:paraId="69A67B8A" w14:textId="2D2A938B" w:rsidR="00E85E1A" w:rsidRPr="00C049E7" w:rsidRDefault="0011639B" w:rsidP="00C15971">
      <w:pPr>
        <w:rPr>
          <w:b/>
          <w:sz w:val="24"/>
          <w:szCs w:val="22"/>
        </w:rPr>
      </w:pPr>
      <w:r w:rsidRPr="00C049E7">
        <w:rPr>
          <w:b/>
          <w:sz w:val="24"/>
          <w:szCs w:val="22"/>
        </w:rPr>
        <w:t>Additional Impact Area</w:t>
      </w:r>
    </w:p>
    <w:p w14:paraId="0FF83161" w14:textId="5BBBD513" w:rsidR="0016141B" w:rsidRPr="00A17275" w:rsidRDefault="0016141B" w:rsidP="0016141B">
      <w:pPr>
        <w:rPr>
          <w:rFonts w:cs="Arial"/>
        </w:rPr>
      </w:pPr>
      <w:r w:rsidRPr="00A17275">
        <w:rPr>
          <w:rFonts w:cs="Arial"/>
        </w:rPr>
        <w:t xml:space="preserve">The </w:t>
      </w:r>
      <w:r w:rsidR="00EB40A2">
        <w:rPr>
          <w:rFonts w:cs="Arial"/>
        </w:rPr>
        <w:t>a</w:t>
      </w:r>
      <w:r w:rsidRPr="00A17275">
        <w:rPr>
          <w:rFonts w:cs="Arial"/>
        </w:rPr>
        <w:t xml:space="preserve">dditional </w:t>
      </w:r>
      <w:r w:rsidR="00EB40A2">
        <w:rPr>
          <w:rFonts w:cs="Arial"/>
        </w:rPr>
        <w:t>i</w:t>
      </w:r>
      <w:r w:rsidRPr="00A17275">
        <w:rPr>
          <w:rFonts w:cs="Arial"/>
        </w:rPr>
        <w:t xml:space="preserve">mpact </w:t>
      </w:r>
      <w:r w:rsidR="00EB40A2">
        <w:rPr>
          <w:rFonts w:cs="Arial"/>
        </w:rPr>
        <w:t>a</w:t>
      </w:r>
      <w:r w:rsidRPr="00A17275">
        <w:rPr>
          <w:rFonts w:cs="Arial"/>
        </w:rPr>
        <w:t>rea is an opportunity for your organisation to gain credit for achievements in addressing environmental issues beyond energy</w:t>
      </w:r>
      <w:r>
        <w:rPr>
          <w:rFonts w:cs="Arial"/>
        </w:rPr>
        <w:t>,</w:t>
      </w:r>
      <w:r w:rsidRPr="00A17275">
        <w:rPr>
          <w:rFonts w:cs="Arial"/>
        </w:rPr>
        <w:t xml:space="preserve"> waste</w:t>
      </w:r>
      <w:r>
        <w:rPr>
          <w:rFonts w:cs="Arial"/>
        </w:rPr>
        <w:t>,</w:t>
      </w:r>
      <w:r w:rsidRPr="00A17275">
        <w:rPr>
          <w:rFonts w:cs="Arial"/>
        </w:rPr>
        <w:t xml:space="preserve"> water and transport</w:t>
      </w:r>
      <w:r>
        <w:rPr>
          <w:rFonts w:cs="Arial"/>
        </w:rPr>
        <w:t xml:space="preserve"> (already requested in Q13)</w:t>
      </w:r>
      <w:r w:rsidR="00D01C66">
        <w:rPr>
          <w:rFonts w:cs="Arial"/>
        </w:rPr>
        <w:t>.</w:t>
      </w:r>
      <w:r w:rsidRPr="00A17275">
        <w:rPr>
          <w:rFonts w:cs="Arial"/>
        </w:rPr>
        <w:t xml:space="preserve"> In order for this section to be of most bene</w:t>
      </w:r>
      <w:r>
        <w:rPr>
          <w:rFonts w:cs="Arial"/>
        </w:rPr>
        <w:t>fit to your organisation, it is important</w:t>
      </w:r>
      <w:r w:rsidRPr="00A17275">
        <w:rPr>
          <w:rFonts w:cs="Arial"/>
        </w:rPr>
        <w:t xml:space="preserve"> that you choose an impact area </w:t>
      </w:r>
      <w:r>
        <w:rPr>
          <w:rFonts w:cs="Arial"/>
        </w:rPr>
        <w:t>that</w:t>
      </w:r>
      <w:r w:rsidRPr="00A17275">
        <w:rPr>
          <w:rFonts w:cs="Arial"/>
        </w:rPr>
        <w:t xml:space="preserve"> is of genuine environmental importance</w:t>
      </w:r>
      <w:r>
        <w:rPr>
          <w:rFonts w:cs="Arial"/>
        </w:rPr>
        <w:t xml:space="preserve"> to your organisation</w:t>
      </w:r>
      <w:r w:rsidRPr="00A17275">
        <w:rPr>
          <w:rFonts w:cs="Arial"/>
        </w:rPr>
        <w:t xml:space="preserve"> and </w:t>
      </w:r>
      <w:r>
        <w:rPr>
          <w:rFonts w:cs="Arial"/>
        </w:rPr>
        <w:t xml:space="preserve">one </w:t>
      </w:r>
      <w:r w:rsidRPr="00A17275">
        <w:rPr>
          <w:rFonts w:cs="Arial"/>
        </w:rPr>
        <w:t>which show</w:t>
      </w:r>
      <w:r>
        <w:rPr>
          <w:rFonts w:cs="Arial"/>
        </w:rPr>
        <w:t>s</w:t>
      </w:r>
      <w:r w:rsidRPr="00A17275">
        <w:rPr>
          <w:rFonts w:cs="Arial"/>
        </w:rPr>
        <w:t xml:space="preserve"> continuous improvement.  </w:t>
      </w:r>
    </w:p>
    <w:p w14:paraId="5608CBBE" w14:textId="437F0E4E" w:rsidR="0016141B" w:rsidRPr="00A17275" w:rsidRDefault="0016141B" w:rsidP="0016141B">
      <w:pPr>
        <w:rPr>
          <w:rFonts w:cs="Arial"/>
        </w:rPr>
      </w:pPr>
      <w:r w:rsidRPr="00A17275">
        <w:rPr>
          <w:rFonts w:cs="Arial"/>
        </w:rPr>
        <w:t xml:space="preserve">In order to help you choose an </w:t>
      </w:r>
      <w:r w:rsidR="00EB40A2">
        <w:rPr>
          <w:rFonts w:cs="Arial"/>
        </w:rPr>
        <w:t>a</w:t>
      </w:r>
      <w:r w:rsidRPr="00A17275">
        <w:rPr>
          <w:rFonts w:cs="Arial"/>
        </w:rPr>
        <w:t xml:space="preserve">dditional </w:t>
      </w:r>
      <w:r w:rsidR="00EB40A2">
        <w:rPr>
          <w:rFonts w:cs="Arial"/>
        </w:rPr>
        <w:t>i</w:t>
      </w:r>
      <w:r w:rsidRPr="00A17275">
        <w:rPr>
          <w:rFonts w:cs="Arial"/>
        </w:rPr>
        <w:t xml:space="preserve">mpact </w:t>
      </w:r>
      <w:r w:rsidR="00EB40A2">
        <w:rPr>
          <w:rFonts w:cs="Arial"/>
        </w:rPr>
        <w:t>a</w:t>
      </w:r>
      <w:r w:rsidRPr="00A17275">
        <w:rPr>
          <w:rFonts w:cs="Arial"/>
        </w:rPr>
        <w:t>rea we have prepared some advice to help you</w:t>
      </w:r>
      <w:r w:rsidR="00D01C66">
        <w:rPr>
          <w:rFonts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2"/>
        <w:gridCol w:w="5020"/>
      </w:tblGrid>
      <w:tr w:rsidR="0016141B" w:rsidRPr="00A17275" w14:paraId="6CACAE4E" w14:textId="77777777" w:rsidTr="00FB6A7C">
        <w:trPr>
          <w:trHeight w:val="2940"/>
        </w:trPr>
        <w:tc>
          <w:tcPr>
            <w:tcW w:w="4942" w:type="dxa"/>
          </w:tcPr>
          <w:p w14:paraId="1E4518E1" w14:textId="77777777" w:rsidR="0016141B" w:rsidRPr="00A17275" w:rsidRDefault="0016141B" w:rsidP="00EF0820">
            <w:pPr>
              <w:rPr>
                <w:rFonts w:cs="Arial"/>
                <w:b/>
                <w:u w:val="single"/>
              </w:rPr>
            </w:pPr>
            <w:r w:rsidRPr="00A17275">
              <w:rPr>
                <w:rFonts w:cs="Arial"/>
                <w:b/>
                <w:u w:val="single"/>
              </w:rPr>
              <w:t>Do</w:t>
            </w:r>
          </w:p>
          <w:p w14:paraId="0DE5A57E" w14:textId="77777777" w:rsidR="0016141B" w:rsidRPr="00A17275" w:rsidRDefault="0016141B" w:rsidP="00FB6A7C">
            <w:pPr>
              <w:pStyle w:val="ListParagraph"/>
              <w:numPr>
                <w:ilvl w:val="0"/>
                <w:numId w:val="7"/>
              </w:numPr>
              <w:ind w:left="447" w:hanging="283"/>
              <w:rPr>
                <w:rFonts w:cs="Arial"/>
              </w:rPr>
            </w:pPr>
            <w:r w:rsidRPr="00A17275">
              <w:rPr>
                <w:rFonts w:cs="Arial"/>
              </w:rPr>
              <w:t>Cho</w:t>
            </w:r>
            <w:r>
              <w:rPr>
                <w:rFonts w:cs="Arial"/>
              </w:rPr>
              <w:t>o</w:t>
            </w:r>
            <w:r w:rsidRPr="00A17275">
              <w:rPr>
                <w:rFonts w:cs="Arial"/>
              </w:rPr>
              <w:t>se an impact area different to the core impact areas already covered</w:t>
            </w:r>
            <w:r>
              <w:rPr>
                <w:rFonts w:cs="Arial"/>
              </w:rPr>
              <w:t xml:space="preserve"> in the Survey</w:t>
            </w:r>
          </w:p>
          <w:p w14:paraId="3E0A8713" w14:textId="77777777" w:rsidR="0016141B" w:rsidRPr="00A17275" w:rsidRDefault="0016141B" w:rsidP="00FB6A7C">
            <w:pPr>
              <w:pStyle w:val="ListParagraph"/>
              <w:numPr>
                <w:ilvl w:val="0"/>
                <w:numId w:val="7"/>
              </w:numPr>
              <w:ind w:left="447" w:hanging="283"/>
              <w:rPr>
                <w:rFonts w:cs="Arial"/>
              </w:rPr>
            </w:pPr>
            <w:r w:rsidRPr="00A17275">
              <w:rPr>
                <w:rFonts w:cs="Arial"/>
              </w:rPr>
              <w:t>Focus on</w:t>
            </w:r>
            <w:r>
              <w:rPr>
                <w:rFonts w:cs="Arial"/>
              </w:rPr>
              <w:t xml:space="preserve"> an area which has</w:t>
            </w:r>
            <w:r w:rsidRPr="00A17275">
              <w:rPr>
                <w:rFonts w:cs="Arial"/>
              </w:rPr>
              <w:t xml:space="preserve"> the m</w:t>
            </w:r>
            <w:r>
              <w:rPr>
                <w:rFonts w:cs="Arial"/>
              </w:rPr>
              <w:t xml:space="preserve">ost significant impact within your </w:t>
            </w:r>
            <w:r w:rsidRPr="00A17275">
              <w:rPr>
                <w:rFonts w:cs="Arial"/>
              </w:rPr>
              <w:t>sector</w:t>
            </w:r>
          </w:p>
          <w:p w14:paraId="34ECB580" w14:textId="77777777" w:rsidR="0016141B" w:rsidRPr="00A17275" w:rsidRDefault="0016141B" w:rsidP="00FB6A7C">
            <w:pPr>
              <w:pStyle w:val="ListParagraph"/>
              <w:numPr>
                <w:ilvl w:val="0"/>
                <w:numId w:val="7"/>
              </w:numPr>
              <w:ind w:left="447" w:hanging="283"/>
              <w:rPr>
                <w:rFonts w:cs="Arial"/>
              </w:rPr>
            </w:pPr>
            <w:r w:rsidRPr="00A17275">
              <w:rPr>
                <w:rFonts w:cs="Arial"/>
              </w:rPr>
              <w:t xml:space="preserve">Include an explanation of your choice if there isn’t an obvious link </w:t>
            </w:r>
          </w:p>
          <w:p w14:paraId="77FBC1EB" w14:textId="77777777" w:rsidR="0016141B" w:rsidRPr="00A17275" w:rsidRDefault="0016141B" w:rsidP="00FB6A7C">
            <w:pPr>
              <w:pStyle w:val="ListParagraph"/>
              <w:numPr>
                <w:ilvl w:val="0"/>
                <w:numId w:val="7"/>
              </w:numPr>
              <w:ind w:left="447" w:hanging="283"/>
              <w:rPr>
                <w:rFonts w:cs="Arial"/>
              </w:rPr>
            </w:pPr>
            <w:r w:rsidRPr="00A17275">
              <w:rPr>
                <w:rFonts w:cs="Arial"/>
              </w:rPr>
              <w:t>Make sure it links with your key risks</w:t>
            </w:r>
          </w:p>
          <w:p w14:paraId="104B4D15" w14:textId="77777777" w:rsidR="0016141B" w:rsidRPr="00A17275" w:rsidRDefault="0016141B" w:rsidP="00FB6A7C">
            <w:pPr>
              <w:pStyle w:val="ListParagraph"/>
              <w:numPr>
                <w:ilvl w:val="0"/>
                <w:numId w:val="7"/>
              </w:numPr>
              <w:ind w:left="447" w:hanging="283"/>
              <w:rPr>
                <w:rFonts w:cs="Arial"/>
              </w:rPr>
            </w:pPr>
            <w:r w:rsidRPr="00A17275">
              <w:rPr>
                <w:rFonts w:cs="Arial"/>
              </w:rPr>
              <w:t>Choose an area that is important to your environmental improvement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5020" w:type="dxa"/>
          </w:tcPr>
          <w:p w14:paraId="33D8EA15" w14:textId="77777777" w:rsidR="0016141B" w:rsidRPr="00A17275" w:rsidRDefault="0016141B" w:rsidP="00EF0820">
            <w:pPr>
              <w:rPr>
                <w:rFonts w:cs="Arial"/>
                <w:b/>
                <w:u w:val="single"/>
              </w:rPr>
            </w:pPr>
            <w:r w:rsidRPr="00A17275">
              <w:rPr>
                <w:rFonts w:cs="Arial"/>
                <w:b/>
                <w:u w:val="single"/>
              </w:rPr>
              <w:t>Don’t</w:t>
            </w:r>
          </w:p>
          <w:p w14:paraId="3F58D016" w14:textId="4C78DA04" w:rsidR="0016141B" w:rsidRPr="00A17275" w:rsidRDefault="0016141B" w:rsidP="00FB6A7C">
            <w:pPr>
              <w:pStyle w:val="ListParagraph"/>
              <w:numPr>
                <w:ilvl w:val="0"/>
                <w:numId w:val="8"/>
              </w:numPr>
              <w:ind w:left="616"/>
              <w:rPr>
                <w:rFonts w:cs="Arial"/>
              </w:rPr>
            </w:pPr>
            <w:r>
              <w:rPr>
                <w:rFonts w:cs="Arial"/>
              </w:rPr>
              <w:t>Include</w:t>
            </w:r>
            <w:r w:rsidRPr="00A1727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</w:t>
            </w:r>
            <w:r w:rsidRPr="00A17275">
              <w:rPr>
                <w:rFonts w:cs="Arial"/>
              </w:rPr>
              <w:t>nergy/CO</w:t>
            </w:r>
            <w:r w:rsidRPr="006C1B56">
              <w:rPr>
                <w:rFonts w:cs="Arial"/>
                <w:vertAlign w:val="subscript"/>
              </w:rPr>
              <w:t>2</w:t>
            </w:r>
            <w:r w:rsidRPr="00A17275">
              <w:rPr>
                <w:rFonts w:cs="Arial"/>
              </w:rPr>
              <w:t xml:space="preserve"> emissions, </w:t>
            </w:r>
            <w:r>
              <w:rPr>
                <w:rFonts w:cs="Arial"/>
              </w:rPr>
              <w:t>t</w:t>
            </w:r>
            <w:r w:rsidRPr="00A17275">
              <w:rPr>
                <w:rFonts w:cs="Arial"/>
              </w:rPr>
              <w:t xml:space="preserve">ransport, waste generated/disposed/recycled or water as your </w:t>
            </w:r>
            <w:r w:rsidR="00EB40A2">
              <w:rPr>
                <w:rFonts w:cs="Arial"/>
              </w:rPr>
              <w:t>a</w:t>
            </w:r>
            <w:r w:rsidR="00EB40A2" w:rsidRPr="00A17275">
              <w:rPr>
                <w:rFonts w:cs="Arial"/>
              </w:rPr>
              <w:t xml:space="preserve">dditional </w:t>
            </w:r>
            <w:r w:rsidR="00EB40A2">
              <w:rPr>
                <w:rFonts w:cs="Arial"/>
              </w:rPr>
              <w:t>i</w:t>
            </w:r>
            <w:r w:rsidR="00EB40A2" w:rsidRPr="00A17275">
              <w:rPr>
                <w:rFonts w:cs="Arial"/>
              </w:rPr>
              <w:t>mpact</w:t>
            </w:r>
            <w:r w:rsidR="00EB40A2">
              <w:rPr>
                <w:rFonts w:cs="Arial"/>
              </w:rPr>
              <w:t xml:space="preserve"> area</w:t>
            </w:r>
          </w:p>
          <w:p w14:paraId="4D33AF03" w14:textId="77777777" w:rsidR="0016141B" w:rsidRPr="00A17275" w:rsidRDefault="0016141B" w:rsidP="00FB6A7C">
            <w:pPr>
              <w:pStyle w:val="ListParagraph"/>
              <w:numPr>
                <w:ilvl w:val="0"/>
                <w:numId w:val="8"/>
              </w:numPr>
              <w:ind w:left="616"/>
              <w:rPr>
                <w:rFonts w:cs="Arial"/>
              </w:rPr>
            </w:pPr>
            <w:r w:rsidRPr="00A17275">
              <w:rPr>
                <w:rFonts w:cs="Arial"/>
              </w:rPr>
              <w:t>Duplicate answers, these will NOT be accepted</w:t>
            </w:r>
          </w:p>
          <w:p w14:paraId="52CDE9D2" w14:textId="77777777" w:rsidR="0016141B" w:rsidRPr="00A17275" w:rsidRDefault="0016141B" w:rsidP="00FB6A7C">
            <w:pPr>
              <w:pStyle w:val="ListParagraph"/>
              <w:numPr>
                <w:ilvl w:val="0"/>
                <w:numId w:val="8"/>
              </w:numPr>
              <w:ind w:left="616"/>
              <w:rPr>
                <w:rFonts w:cs="Arial"/>
              </w:rPr>
            </w:pPr>
            <w:r w:rsidRPr="00A17275">
              <w:rPr>
                <w:rFonts w:cs="Arial"/>
              </w:rPr>
              <w:t>Leave this question blank, as you will score zero for the whole section</w:t>
            </w:r>
          </w:p>
          <w:p w14:paraId="408FEE10" w14:textId="77777777" w:rsidR="0016141B" w:rsidRPr="00A17275" w:rsidRDefault="0016141B" w:rsidP="00FB6A7C">
            <w:pPr>
              <w:pStyle w:val="ListParagraph"/>
              <w:numPr>
                <w:ilvl w:val="0"/>
                <w:numId w:val="8"/>
              </w:numPr>
              <w:ind w:left="616"/>
              <w:rPr>
                <w:rFonts w:cs="Arial"/>
              </w:rPr>
            </w:pPr>
            <w:r w:rsidRPr="00A17275">
              <w:rPr>
                <w:rFonts w:cs="Arial"/>
              </w:rPr>
              <w:t xml:space="preserve">Use trivial data sets </w:t>
            </w:r>
            <w:r>
              <w:rPr>
                <w:rFonts w:cs="Arial"/>
              </w:rPr>
              <w:t>that</w:t>
            </w:r>
            <w:r w:rsidRPr="00A17275">
              <w:rPr>
                <w:rFonts w:cs="Arial"/>
              </w:rPr>
              <w:t xml:space="preserve"> do not reflect the main impacts of your organisation </w:t>
            </w:r>
          </w:p>
        </w:tc>
      </w:tr>
    </w:tbl>
    <w:p w14:paraId="795FACE9" w14:textId="77777777" w:rsidR="00E42F31" w:rsidRDefault="00E42F31" w:rsidP="00E42F31">
      <w:pPr>
        <w:spacing w:after="0" w:afterAutospacing="0"/>
        <w:rPr>
          <w:rFonts w:cs="Arial"/>
        </w:rPr>
      </w:pPr>
    </w:p>
    <w:p w14:paraId="3F2FEEB6" w14:textId="3008A741" w:rsidR="0016141B" w:rsidRDefault="0016141B" w:rsidP="00E42F31">
      <w:pPr>
        <w:spacing w:after="0" w:afterAutospacing="0"/>
        <w:rPr>
          <w:rFonts w:cs="Arial"/>
        </w:rPr>
      </w:pPr>
      <w:r w:rsidRPr="00A17275">
        <w:rPr>
          <w:rFonts w:cs="Arial"/>
        </w:rPr>
        <w:t xml:space="preserve">The performance improvement of the </w:t>
      </w:r>
      <w:r w:rsidR="00EB40A2">
        <w:rPr>
          <w:rFonts w:cs="Arial"/>
        </w:rPr>
        <w:t>a</w:t>
      </w:r>
      <w:r w:rsidR="00EB40A2" w:rsidRPr="00A17275">
        <w:rPr>
          <w:rFonts w:cs="Arial"/>
        </w:rPr>
        <w:t xml:space="preserve">dditional </w:t>
      </w:r>
      <w:r w:rsidR="00EB40A2">
        <w:rPr>
          <w:rFonts w:cs="Arial"/>
        </w:rPr>
        <w:t>i</w:t>
      </w:r>
      <w:r w:rsidR="00EB40A2" w:rsidRPr="00A17275">
        <w:rPr>
          <w:rFonts w:cs="Arial"/>
        </w:rPr>
        <w:t xml:space="preserve">mpact </w:t>
      </w:r>
      <w:r w:rsidR="00EB40A2">
        <w:rPr>
          <w:rFonts w:cs="Arial"/>
        </w:rPr>
        <w:t>a</w:t>
      </w:r>
      <w:r w:rsidR="00EB40A2" w:rsidRPr="00A17275">
        <w:rPr>
          <w:rFonts w:cs="Arial"/>
        </w:rPr>
        <w:t xml:space="preserve">rea </w:t>
      </w:r>
      <w:r w:rsidRPr="00A17275">
        <w:rPr>
          <w:rFonts w:cs="Arial"/>
        </w:rPr>
        <w:t>will be calculated individually allowing the impact to b</w:t>
      </w:r>
      <w:r w:rsidR="00D01C66">
        <w:rPr>
          <w:rFonts w:cs="Arial"/>
        </w:rPr>
        <w:t xml:space="preserve">e either positive or negative. </w:t>
      </w:r>
      <w:r w:rsidRPr="00A17275">
        <w:rPr>
          <w:rFonts w:cs="Arial"/>
        </w:rPr>
        <w:t xml:space="preserve">Any </w:t>
      </w:r>
      <w:r w:rsidR="00EB40A2">
        <w:rPr>
          <w:rFonts w:cs="Arial"/>
        </w:rPr>
        <w:t>additional impact</w:t>
      </w:r>
      <w:r w:rsidR="00EB40A2" w:rsidRPr="00A17275">
        <w:rPr>
          <w:rFonts w:cs="Arial"/>
        </w:rPr>
        <w:t xml:space="preserve"> </w:t>
      </w:r>
      <w:r w:rsidR="00EB40A2">
        <w:rPr>
          <w:rFonts w:cs="Arial"/>
        </w:rPr>
        <w:t>a</w:t>
      </w:r>
      <w:r w:rsidR="00EB40A2" w:rsidRPr="00A17275">
        <w:rPr>
          <w:rFonts w:cs="Arial"/>
        </w:rPr>
        <w:t xml:space="preserve">reas </w:t>
      </w:r>
      <w:r>
        <w:rPr>
          <w:rFonts w:cs="Arial"/>
        </w:rPr>
        <w:t>that</w:t>
      </w:r>
      <w:r w:rsidRPr="00A17275">
        <w:rPr>
          <w:rFonts w:cs="Arial"/>
        </w:rPr>
        <w:t xml:space="preserve"> are not deemed to be of sufficient environmental importance will not be marked.   </w:t>
      </w:r>
    </w:p>
    <w:p w14:paraId="57053C4F" w14:textId="77777777" w:rsidR="00E42F31" w:rsidRDefault="00E42F31" w:rsidP="00E42F31">
      <w:pPr>
        <w:spacing w:after="0" w:afterAutospacing="0"/>
        <w:rPr>
          <w:rFonts w:cs="Arial"/>
        </w:rPr>
      </w:pPr>
    </w:p>
    <w:p w14:paraId="7D385ADF" w14:textId="4E478028" w:rsidR="0016141B" w:rsidRDefault="0016141B" w:rsidP="0016141B">
      <w:pPr>
        <w:rPr>
          <w:rFonts w:cs="Arial"/>
        </w:rPr>
      </w:pPr>
      <w:r>
        <w:rPr>
          <w:rFonts w:cs="Arial"/>
        </w:rPr>
        <w:t xml:space="preserve">Examples of good </w:t>
      </w:r>
      <w:r w:rsidR="00EB40A2">
        <w:rPr>
          <w:rFonts w:cs="Arial"/>
        </w:rPr>
        <w:t>additional i</w:t>
      </w:r>
      <w:r>
        <w:rPr>
          <w:rFonts w:cs="Arial"/>
        </w:rPr>
        <w:t xml:space="preserve">mpact </w:t>
      </w:r>
      <w:r w:rsidR="00EB40A2">
        <w:rPr>
          <w:rFonts w:cs="Arial"/>
        </w:rPr>
        <w:t xml:space="preserve">areas </w:t>
      </w:r>
      <w:r>
        <w:rPr>
          <w:rFonts w:cs="Arial"/>
        </w:rPr>
        <w:t xml:space="preserve">include: </w:t>
      </w:r>
    </w:p>
    <w:p w14:paraId="760327C7" w14:textId="7FF9DFE6" w:rsidR="0016141B" w:rsidRDefault="0016141B" w:rsidP="0016141B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Resource use (eg paper)</w:t>
      </w:r>
    </w:p>
    <w:p w14:paraId="7219E66A" w14:textId="77777777" w:rsidR="0016141B" w:rsidRDefault="0016141B" w:rsidP="0016141B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 xml:space="preserve">Number of pollution incidents </w:t>
      </w:r>
    </w:p>
    <w:p w14:paraId="66A96AB7" w14:textId="6B109DD1" w:rsidR="0016141B" w:rsidRPr="00D01C66" w:rsidRDefault="00D01C66" w:rsidP="00D01C66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Chemicals/</w:t>
      </w:r>
      <w:r w:rsidR="0016141B" w:rsidRPr="00D01C66">
        <w:rPr>
          <w:rFonts w:cs="Arial"/>
        </w:rPr>
        <w:t xml:space="preserve">solvent use </w:t>
      </w:r>
    </w:p>
    <w:p w14:paraId="0C6FD237" w14:textId="77777777" w:rsidR="0016141B" w:rsidRDefault="0016141B" w:rsidP="0016141B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Weight of packaging per product</w:t>
      </w:r>
    </w:p>
    <w:p w14:paraId="38E03264" w14:textId="77777777" w:rsidR="0016141B" w:rsidRPr="00B4036A" w:rsidRDefault="0016141B" w:rsidP="0016141B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</w:rPr>
        <w:t>Reintroduction and monitoring of a rare native species on land owned by the organisation.</w:t>
      </w:r>
    </w:p>
    <w:p w14:paraId="253C47CD" w14:textId="77777777" w:rsidR="00EF70B1" w:rsidRPr="00E42F31" w:rsidRDefault="00EF70B1" w:rsidP="00C15971">
      <w:pPr>
        <w:rPr>
          <w:b/>
          <w:sz w:val="24"/>
          <w:szCs w:val="22"/>
        </w:rPr>
      </w:pPr>
      <w:r w:rsidRPr="00E42F31">
        <w:rPr>
          <w:b/>
          <w:sz w:val="24"/>
          <w:szCs w:val="22"/>
        </w:rPr>
        <w:lastRenderedPageBreak/>
        <w:t>How to normalise data?</w:t>
      </w:r>
    </w:p>
    <w:p w14:paraId="149B3FDE" w14:textId="3635773C" w:rsidR="00EF70B1" w:rsidRPr="008269CD" w:rsidRDefault="00C7046C" w:rsidP="00C7046C">
      <w:pPr>
        <w:rPr>
          <w:szCs w:val="22"/>
        </w:rPr>
      </w:pPr>
      <w:r w:rsidRPr="008269CD">
        <w:rPr>
          <w:szCs w:val="22"/>
        </w:rPr>
        <w:t>Participa</w:t>
      </w:r>
      <w:r w:rsidR="005F1A49" w:rsidRPr="008269CD">
        <w:rPr>
          <w:szCs w:val="22"/>
        </w:rPr>
        <w:t>nts are free to normalise data i</w:t>
      </w:r>
      <w:r w:rsidRPr="008269CD">
        <w:rPr>
          <w:szCs w:val="22"/>
        </w:rPr>
        <w:t xml:space="preserve">f </w:t>
      </w:r>
      <w:r w:rsidR="00D01C66">
        <w:rPr>
          <w:szCs w:val="22"/>
        </w:rPr>
        <w:t>they wish.</w:t>
      </w:r>
      <w:r w:rsidR="005F1A49" w:rsidRPr="008269CD">
        <w:rPr>
          <w:szCs w:val="22"/>
        </w:rPr>
        <w:t xml:space="preserve"> Whereas </w:t>
      </w:r>
      <w:r w:rsidR="00D61281" w:rsidRPr="008269CD">
        <w:rPr>
          <w:szCs w:val="22"/>
        </w:rPr>
        <w:t>an absolute figure describes</w:t>
      </w:r>
      <w:r w:rsidR="005F1A49" w:rsidRPr="008269CD">
        <w:rPr>
          <w:szCs w:val="22"/>
        </w:rPr>
        <w:t xml:space="preserve"> </w:t>
      </w:r>
      <w:r w:rsidR="00D90D05" w:rsidRPr="008269CD">
        <w:rPr>
          <w:szCs w:val="22"/>
        </w:rPr>
        <w:t>a total</w:t>
      </w:r>
      <w:r w:rsidR="00307B08" w:rsidRPr="008269CD">
        <w:rPr>
          <w:szCs w:val="22"/>
        </w:rPr>
        <w:t xml:space="preserve"> amount</w:t>
      </w:r>
      <w:r w:rsidR="00D61281" w:rsidRPr="008269CD">
        <w:rPr>
          <w:szCs w:val="22"/>
        </w:rPr>
        <w:t xml:space="preserve"> </w:t>
      </w:r>
      <w:r w:rsidR="00D90D05" w:rsidRPr="008269CD">
        <w:rPr>
          <w:szCs w:val="22"/>
        </w:rPr>
        <w:t xml:space="preserve">produced, consumed </w:t>
      </w:r>
      <w:r w:rsidR="00FF4DBF" w:rsidRPr="008269CD">
        <w:rPr>
          <w:szCs w:val="22"/>
        </w:rPr>
        <w:t>etc.</w:t>
      </w:r>
      <w:r w:rsidR="00D90D05" w:rsidRPr="008269CD">
        <w:rPr>
          <w:szCs w:val="22"/>
        </w:rPr>
        <w:t xml:space="preserve"> </w:t>
      </w:r>
      <w:r w:rsidR="00D61281" w:rsidRPr="008269CD">
        <w:rPr>
          <w:szCs w:val="22"/>
        </w:rPr>
        <w:t xml:space="preserve">against a </w:t>
      </w:r>
      <w:r w:rsidR="00307B08" w:rsidRPr="008269CD">
        <w:rPr>
          <w:szCs w:val="22"/>
        </w:rPr>
        <w:t xml:space="preserve">single </w:t>
      </w:r>
      <w:r w:rsidR="00694ADA" w:rsidRPr="008269CD">
        <w:rPr>
          <w:szCs w:val="22"/>
        </w:rPr>
        <w:t>unit of measurement</w:t>
      </w:r>
      <w:r w:rsidR="00307B08" w:rsidRPr="008269CD">
        <w:rPr>
          <w:szCs w:val="22"/>
        </w:rPr>
        <w:t xml:space="preserve"> (</w:t>
      </w:r>
      <w:r w:rsidR="00FF4DBF" w:rsidRPr="008269CD">
        <w:rPr>
          <w:szCs w:val="22"/>
        </w:rPr>
        <w:t>eg</w:t>
      </w:r>
      <w:r w:rsidR="00924BEB">
        <w:rPr>
          <w:szCs w:val="22"/>
        </w:rPr>
        <w:t xml:space="preserve"> </w:t>
      </w:r>
      <w:r w:rsidR="00EB40A2">
        <w:rPr>
          <w:szCs w:val="22"/>
        </w:rPr>
        <w:t xml:space="preserve">three </w:t>
      </w:r>
      <w:r w:rsidR="00924BEB">
        <w:rPr>
          <w:szCs w:val="22"/>
        </w:rPr>
        <w:t>tonnes,</w:t>
      </w:r>
      <w:r w:rsidR="00307B08" w:rsidRPr="008269CD">
        <w:rPr>
          <w:szCs w:val="22"/>
        </w:rPr>
        <w:t xml:space="preserve"> 100,000 kWh </w:t>
      </w:r>
      <w:r w:rsidR="00FF4DBF" w:rsidRPr="008269CD">
        <w:rPr>
          <w:szCs w:val="22"/>
        </w:rPr>
        <w:t>etc</w:t>
      </w:r>
      <w:r w:rsidR="00307B08" w:rsidRPr="008269CD">
        <w:rPr>
          <w:szCs w:val="22"/>
        </w:rPr>
        <w:t>)</w:t>
      </w:r>
      <w:r w:rsidR="005F1A49" w:rsidRPr="008269CD">
        <w:rPr>
          <w:szCs w:val="22"/>
        </w:rPr>
        <w:t xml:space="preserve"> </w:t>
      </w:r>
      <w:r w:rsidR="00D61281" w:rsidRPr="008269CD">
        <w:rPr>
          <w:szCs w:val="22"/>
        </w:rPr>
        <w:t xml:space="preserve">a </w:t>
      </w:r>
      <w:r w:rsidR="005F1A49" w:rsidRPr="008269CD">
        <w:rPr>
          <w:szCs w:val="22"/>
        </w:rPr>
        <w:t>n</w:t>
      </w:r>
      <w:r w:rsidRPr="008269CD">
        <w:rPr>
          <w:szCs w:val="22"/>
        </w:rPr>
        <w:t xml:space="preserve">ormalised </w:t>
      </w:r>
      <w:r w:rsidR="00D61281" w:rsidRPr="008269CD">
        <w:rPr>
          <w:szCs w:val="22"/>
        </w:rPr>
        <w:t>figure describes the number of units</w:t>
      </w:r>
      <w:r w:rsidR="00D90D05" w:rsidRPr="008269CD">
        <w:rPr>
          <w:szCs w:val="22"/>
        </w:rPr>
        <w:t xml:space="preserve"> produced, consumed </w:t>
      </w:r>
      <w:r w:rsidR="00FF4DBF" w:rsidRPr="008269CD">
        <w:rPr>
          <w:szCs w:val="22"/>
        </w:rPr>
        <w:t>etc.</w:t>
      </w:r>
      <w:r w:rsidR="006B020B" w:rsidRPr="008269CD">
        <w:rPr>
          <w:szCs w:val="22"/>
        </w:rPr>
        <w:t xml:space="preserve"> </w:t>
      </w:r>
      <w:r w:rsidR="00D61281" w:rsidRPr="008269CD">
        <w:rPr>
          <w:szCs w:val="22"/>
        </w:rPr>
        <w:t>against</w:t>
      </w:r>
      <w:r w:rsidR="006B020B" w:rsidRPr="008269CD">
        <w:rPr>
          <w:szCs w:val="22"/>
        </w:rPr>
        <w:t xml:space="preserve"> </w:t>
      </w:r>
      <w:r w:rsidR="00D61281" w:rsidRPr="008269CD">
        <w:rPr>
          <w:szCs w:val="22"/>
        </w:rPr>
        <w:t xml:space="preserve">a further </w:t>
      </w:r>
      <w:r w:rsidR="006856AE" w:rsidRPr="008269CD">
        <w:rPr>
          <w:szCs w:val="22"/>
        </w:rPr>
        <w:t>factor</w:t>
      </w:r>
      <w:r w:rsidR="00D90D05" w:rsidRPr="008269CD">
        <w:rPr>
          <w:szCs w:val="22"/>
        </w:rPr>
        <w:t xml:space="preserve"> (</w:t>
      </w:r>
      <w:r w:rsidR="00FF4DBF" w:rsidRPr="008269CD">
        <w:rPr>
          <w:szCs w:val="22"/>
        </w:rPr>
        <w:t>eg</w:t>
      </w:r>
      <w:r w:rsidR="00D90D05" w:rsidRPr="008269CD">
        <w:rPr>
          <w:szCs w:val="22"/>
        </w:rPr>
        <w:t xml:space="preserve"> number of tonnes per £1m turnover, number of kWh per unit of production</w:t>
      </w:r>
      <w:r w:rsidR="00924BEB">
        <w:rPr>
          <w:szCs w:val="22"/>
        </w:rPr>
        <w:t>,</w:t>
      </w:r>
      <w:r w:rsidR="00D90D05" w:rsidRPr="008269CD">
        <w:rPr>
          <w:szCs w:val="22"/>
        </w:rPr>
        <w:t xml:space="preserve"> </w:t>
      </w:r>
      <w:r w:rsidR="00FF4DBF" w:rsidRPr="008269CD">
        <w:rPr>
          <w:szCs w:val="22"/>
        </w:rPr>
        <w:t>etc</w:t>
      </w:r>
      <w:r w:rsidR="00D01C66">
        <w:rPr>
          <w:szCs w:val="22"/>
        </w:rPr>
        <w:t xml:space="preserve">). </w:t>
      </w:r>
      <w:r w:rsidR="00D90D05" w:rsidRPr="008269CD">
        <w:rPr>
          <w:szCs w:val="22"/>
        </w:rPr>
        <w:t xml:space="preserve">In this way, </w:t>
      </w:r>
      <w:r w:rsidR="006856AE" w:rsidRPr="008269CD">
        <w:rPr>
          <w:szCs w:val="22"/>
        </w:rPr>
        <w:t>performance is expressed in efficiency terms and data can be compared</w:t>
      </w:r>
      <w:r w:rsidR="00D90D05" w:rsidRPr="008269CD">
        <w:rPr>
          <w:szCs w:val="22"/>
        </w:rPr>
        <w:t xml:space="preserve"> </w:t>
      </w:r>
      <w:r w:rsidR="006856AE" w:rsidRPr="008269CD">
        <w:rPr>
          <w:szCs w:val="22"/>
        </w:rPr>
        <w:t xml:space="preserve">over time whilst taking into account </w:t>
      </w:r>
      <w:r w:rsidR="006B020B" w:rsidRPr="008269CD">
        <w:rPr>
          <w:szCs w:val="22"/>
        </w:rPr>
        <w:t>expanding or contracting business</w:t>
      </w:r>
      <w:r w:rsidR="006856AE" w:rsidRPr="008269CD">
        <w:rPr>
          <w:szCs w:val="22"/>
        </w:rPr>
        <w:t xml:space="preserve"> levels etc</w:t>
      </w:r>
      <w:r w:rsidR="006B020B" w:rsidRPr="008269CD">
        <w:rPr>
          <w:szCs w:val="22"/>
        </w:rPr>
        <w:t xml:space="preserve">.  </w:t>
      </w:r>
    </w:p>
    <w:p w14:paraId="31FE14B6" w14:textId="0E62B99F" w:rsidR="004062C0" w:rsidRPr="008269CD" w:rsidRDefault="004062C0" w:rsidP="00C7046C">
      <w:pPr>
        <w:rPr>
          <w:szCs w:val="22"/>
        </w:rPr>
      </w:pPr>
      <w:r w:rsidRPr="008269CD">
        <w:rPr>
          <w:szCs w:val="22"/>
        </w:rPr>
        <w:t xml:space="preserve">Other factors </w:t>
      </w:r>
      <w:r w:rsidR="006C1B56">
        <w:rPr>
          <w:szCs w:val="22"/>
        </w:rPr>
        <w:t>that</w:t>
      </w:r>
      <w:bookmarkStart w:id="0" w:name="_GoBack"/>
      <w:bookmarkEnd w:id="0"/>
      <w:r w:rsidRPr="008269CD">
        <w:rPr>
          <w:szCs w:val="22"/>
        </w:rPr>
        <w:t xml:space="preserve"> data could be normalised against include building size, number of employees, number of products made etc. </w:t>
      </w:r>
    </w:p>
    <w:p w14:paraId="48C83CE9" w14:textId="7B71A618" w:rsidR="00FC551B" w:rsidRPr="008A5540" w:rsidRDefault="00FC551B" w:rsidP="008A5540">
      <w:pPr>
        <w:spacing w:after="0" w:afterAutospacing="0"/>
        <w:rPr>
          <w:b/>
          <w:szCs w:val="22"/>
        </w:rPr>
      </w:pPr>
    </w:p>
    <w:sectPr w:rsidR="00FC551B" w:rsidRPr="008A5540" w:rsidSect="00C15971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CBD50" w14:textId="77777777" w:rsidR="004062C0" w:rsidRDefault="004062C0" w:rsidP="004062C0">
      <w:pPr>
        <w:spacing w:after="0"/>
      </w:pPr>
      <w:r>
        <w:separator/>
      </w:r>
    </w:p>
  </w:endnote>
  <w:endnote w:type="continuationSeparator" w:id="0">
    <w:p w14:paraId="3819EDD8" w14:textId="77777777" w:rsidR="004062C0" w:rsidRDefault="004062C0" w:rsidP="004062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FB426" w14:textId="77777777" w:rsidR="004062C0" w:rsidRDefault="004062C0" w:rsidP="004062C0">
      <w:pPr>
        <w:spacing w:after="0"/>
      </w:pPr>
      <w:r>
        <w:separator/>
      </w:r>
    </w:p>
  </w:footnote>
  <w:footnote w:type="continuationSeparator" w:id="0">
    <w:p w14:paraId="5A7CAC7A" w14:textId="77777777" w:rsidR="004062C0" w:rsidRDefault="004062C0" w:rsidP="004062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6FF0"/>
    <w:multiLevelType w:val="hybridMultilevel"/>
    <w:tmpl w:val="1878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17EF"/>
    <w:multiLevelType w:val="hybridMultilevel"/>
    <w:tmpl w:val="395836BA"/>
    <w:lvl w:ilvl="0" w:tplc="771A918C">
      <w:start w:val="1"/>
      <w:numFmt w:val="bullet"/>
      <w:pStyle w:val="BITCNIBulleted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014026"/>
    <w:multiLevelType w:val="hybridMultilevel"/>
    <w:tmpl w:val="6E9E1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B723D"/>
    <w:multiLevelType w:val="hybridMultilevel"/>
    <w:tmpl w:val="D26AB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72F5B"/>
    <w:multiLevelType w:val="hybridMultilevel"/>
    <w:tmpl w:val="A3B252F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00A0A"/>
    <w:multiLevelType w:val="hybridMultilevel"/>
    <w:tmpl w:val="83C46D2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documentProtection w:enforcement="0"/>
  <w:autoFormatOverride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C8"/>
    <w:rsid w:val="00002329"/>
    <w:rsid w:val="00010097"/>
    <w:rsid w:val="00045515"/>
    <w:rsid w:val="00051596"/>
    <w:rsid w:val="00056CD1"/>
    <w:rsid w:val="000753A7"/>
    <w:rsid w:val="000A48AD"/>
    <w:rsid w:val="0011639B"/>
    <w:rsid w:val="0011764D"/>
    <w:rsid w:val="0013376B"/>
    <w:rsid w:val="001561B1"/>
    <w:rsid w:val="0016141B"/>
    <w:rsid w:val="00171E66"/>
    <w:rsid w:val="001D1C8D"/>
    <w:rsid w:val="00223F5B"/>
    <w:rsid w:val="002250D2"/>
    <w:rsid w:val="0022701A"/>
    <w:rsid w:val="0022778A"/>
    <w:rsid w:val="002614F2"/>
    <w:rsid w:val="002704C8"/>
    <w:rsid w:val="002725C4"/>
    <w:rsid w:val="002B6840"/>
    <w:rsid w:val="002C3614"/>
    <w:rsid w:val="002E453B"/>
    <w:rsid w:val="0030773C"/>
    <w:rsid w:val="00307B08"/>
    <w:rsid w:val="003529E3"/>
    <w:rsid w:val="0036336C"/>
    <w:rsid w:val="00391D7F"/>
    <w:rsid w:val="003A4CD6"/>
    <w:rsid w:val="003C23A6"/>
    <w:rsid w:val="003F7850"/>
    <w:rsid w:val="004062C0"/>
    <w:rsid w:val="004564E9"/>
    <w:rsid w:val="00472AF7"/>
    <w:rsid w:val="00475221"/>
    <w:rsid w:val="004B4B09"/>
    <w:rsid w:val="004F08AD"/>
    <w:rsid w:val="004F3675"/>
    <w:rsid w:val="005318B4"/>
    <w:rsid w:val="00537B17"/>
    <w:rsid w:val="00544233"/>
    <w:rsid w:val="00545BDC"/>
    <w:rsid w:val="005C7B20"/>
    <w:rsid w:val="005F1A49"/>
    <w:rsid w:val="005F5F44"/>
    <w:rsid w:val="0064175D"/>
    <w:rsid w:val="00642D3C"/>
    <w:rsid w:val="006513EE"/>
    <w:rsid w:val="00682753"/>
    <w:rsid w:val="006856AE"/>
    <w:rsid w:val="00694ADA"/>
    <w:rsid w:val="006B020B"/>
    <w:rsid w:val="006C1B56"/>
    <w:rsid w:val="0072751A"/>
    <w:rsid w:val="007A7491"/>
    <w:rsid w:val="007B0488"/>
    <w:rsid w:val="007F1568"/>
    <w:rsid w:val="007F62BA"/>
    <w:rsid w:val="008269CD"/>
    <w:rsid w:val="00833AA2"/>
    <w:rsid w:val="00876729"/>
    <w:rsid w:val="00886D48"/>
    <w:rsid w:val="00896232"/>
    <w:rsid w:val="00897862"/>
    <w:rsid w:val="008A5540"/>
    <w:rsid w:val="008F7933"/>
    <w:rsid w:val="00916356"/>
    <w:rsid w:val="00924BEB"/>
    <w:rsid w:val="00954721"/>
    <w:rsid w:val="009717AB"/>
    <w:rsid w:val="00972ACC"/>
    <w:rsid w:val="00985713"/>
    <w:rsid w:val="009A37DB"/>
    <w:rsid w:val="009E27D9"/>
    <w:rsid w:val="009E7E0D"/>
    <w:rsid w:val="00A12AFD"/>
    <w:rsid w:val="00A2159D"/>
    <w:rsid w:val="00A63343"/>
    <w:rsid w:val="00AC0006"/>
    <w:rsid w:val="00AC1C3B"/>
    <w:rsid w:val="00AE185A"/>
    <w:rsid w:val="00B23A4C"/>
    <w:rsid w:val="00B4115A"/>
    <w:rsid w:val="00BF3695"/>
    <w:rsid w:val="00C03C36"/>
    <w:rsid w:val="00C049E7"/>
    <w:rsid w:val="00C1417A"/>
    <w:rsid w:val="00C15971"/>
    <w:rsid w:val="00C3327F"/>
    <w:rsid w:val="00C5155C"/>
    <w:rsid w:val="00C61E65"/>
    <w:rsid w:val="00C7046C"/>
    <w:rsid w:val="00C75951"/>
    <w:rsid w:val="00C94AF8"/>
    <w:rsid w:val="00CC29E4"/>
    <w:rsid w:val="00CD3338"/>
    <w:rsid w:val="00CF168E"/>
    <w:rsid w:val="00D01C66"/>
    <w:rsid w:val="00D06A0C"/>
    <w:rsid w:val="00D164CA"/>
    <w:rsid w:val="00D26263"/>
    <w:rsid w:val="00D30FB7"/>
    <w:rsid w:val="00D530FE"/>
    <w:rsid w:val="00D61281"/>
    <w:rsid w:val="00D84F1A"/>
    <w:rsid w:val="00D90D05"/>
    <w:rsid w:val="00DA0816"/>
    <w:rsid w:val="00DC0E0C"/>
    <w:rsid w:val="00E34634"/>
    <w:rsid w:val="00E42F31"/>
    <w:rsid w:val="00E85E1A"/>
    <w:rsid w:val="00EB124C"/>
    <w:rsid w:val="00EB40A2"/>
    <w:rsid w:val="00EC6717"/>
    <w:rsid w:val="00ED2121"/>
    <w:rsid w:val="00EE3AEF"/>
    <w:rsid w:val="00EF0A96"/>
    <w:rsid w:val="00EF70B1"/>
    <w:rsid w:val="00F1445A"/>
    <w:rsid w:val="00F261F2"/>
    <w:rsid w:val="00F31D6C"/>
    <w:rsid w:val="00F428C8"/>
    <w:rsid w:val="00F4470A"/>
    <w:rsid w:val="00F76E29"/>
    <w:rsid w:val="00F82194"/>
    <w:rsid w:val="00F90BB8"/>
    <w:rsid w:val="00FB6A7C"/>
    <w:rsid w:val="00FC551B"/>
    <w:rsid w:val="00FD1734"/>
    <w:rsid w:val="00FD65E4"/>
    <w:rsid w:val="00FE027D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A785"/>
  <w15:chartTrackingRefBased/>
  <w15:docId w15:val="{A9C5EB70-887D-4E4B-AF0C-09BFE22A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 w:qFormat="1"/>
    <w:lsdException w:name="footer" w:locked="0" w:semiHidden="1" w:unhideWhenUsed="1" w:qFormat="1"/>
    <w:lsdException w:name="index heading" w:semiHidden="1" w:unhideWhenUsed="1"/>
    <w:lsdException w:name="caption" w:locked="0" w:semiHidden="1" w:uiPriority="0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0" w:qFormat="1"/>
    <w:lsdException w:name="Emphasis" w:uiPriority="98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locked="0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0A48AD"/>
    <w:pPr>
      <w:spacing w:after="100" w:afterAutospacing="1"/>
    </w:pPr>
    <w:rPr>
      <w:rFonts w:ascii="Arial" w:hAnsi="Arial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A48AD"/>
    <w:pPr>
      <w:keepNext/>
      <w:spacing w:before="240" w:after="240" w:afterAutospacing="0"/>
      <w:outlineLvl w:val="0"/>
    </w:pPr>
    <w:rPr>
      <w:rFonts w:eastAsiaTheme="majorEastAsia"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0A48AD"/>
    <w:pPr>
      <w:keepNext/>
      <w:spacing w:before="120" w:after="120" w:afterAutospacing="0"/>
      <w:outlineLvl w:val="1"/>
    </w:pPr>
    <w:rPr>
      <w:rFonts w:eastAsiaTheme="majorEastAsia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0A48AD"/>
    <w:pPr>
      <w:keepNext/>
      <w:spacing w:before="120" w:after="60" w:afterAutospacing="0"/>
      <w:outlineLvl w:val="2"/>
    </w:pPr>
    <w:rPr>
      <w:rFonts w:eastAsiaTheme="majorEastAsia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TCNIBulletedList">
    <w:name w:val="BITCNI Bulleted List"/>
    <w:basedOn w:val="ListParagraph"/>
    <w:uiPriority w:val="1"/>
    <w:qFormat/>
    <w:rsid w:val="000A48AD"/>
    <w:pPr>
      <w:numPr>
        <w:numId w:val="3"/>
      </w:numPr>
      <w:spacing w:after="0" w:afterAutospacing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0A48AD"/>
    <w:pPr>
      <w:ind w:left="720"/>
    </w:pPr>
  </w:style>
  <w:style w:type="paragraph" w:customStyle="1" w:styleId="H1People">
    <w:name w:val="H1 People"/>
    <w:basedOn w:val="Heading1"/>
    <w:next w:val="Normal"/>
    <w:uiPriority w:val="1"/>
    <w:qFormat/>
    <w:rsid w:val="00391D7F"/>
    <w:rPr>
      <w:rFonts w:eastAsia="Times New Roman"/>
      <w:color w:val="7B0040"/>
    </w:rPr>
  </w:style>
  <w:style w:type="character" w:customStyle="1" w:styleId="Heading1Char">
    <w:name w:val="Heading 1 Char"/>
    <w:basedOn w:val="DefaultParagraphFont"/>
    <w:link w:val="Heading1"/>
    <w:rsid w:val="000A48AD"/>
    <w:rPr>
      <w:rFonts w:ascii="Arial" w:eastAsiaTheme="majorEastAsia" w:hAnsi="Arial" w:cs="Arial"/>
      <w:bCs/>
      <w:kern w:val="32"/>
      <w:sz w:val="48"/>
      <w:szCs w:val="32"/>
      <w:lang w:eastAsia="en-GB"/>
    </w:rPr>
  </w:style>
  <w:style w:type="paragraph" w:customStyle="1" w:styleId="H1Planet">
    <w:name w:val="H1 Planet"/>
    <w:basedOn w:val="H1People"/>
    <w:next w:val="Normal"/>
    <w:uiPriority w:val="1"/>
    <w:qFormat/>
    <w:rsid w:val="00391D7F"/>
    <w:rPr>
      <w:color w:val="444D00"/>
    </w:rPr>
  </w:style>
  <w:style w:type="paragraph" w:customStyle="1" w:styleId="H1Place">
    <w:name w:val="H1 Place"/>
    <w:basedOn w:val="H1Planet"/>
    <w:next w:val="Normal"/>
    <w:uiPriority w:val="1"/>
    <w:qFormat/>
    <w:rsid w:val="00391D7F"/>
    <w:rPr>
      <w:color w:val="003D68"/>
    </w:rPr>
  </w:style>
  <w:style w:type="paragraph" w:customStyle="1" w:styleId="H2People">
    <w:name w:val="H2 People"/>
    <w:basedOn w:val="Heading2"/>
    <w:next w:val="Normal"/>
    <w:uiPriority w:val="1"/>
    <w:qFormat/>
    <w:rsid w:val="00391D7F"/>
    <w:rPr>
      <w:rFonts w:eastAsia="Times New Roman"/>
      <w:color w:val="7B0040"/>
    </w:rPr>
  </w:style>
  <w:style w:type="character" w:customStyle="1" w:styleId="Heading2Char">
    <w:name w:val="Heading 2 Char"/>
    <w:basedOn w:val="DefaultParagraphFont"/>
    <w:link w:val="Heading2"/>
    <w:rsid w:val="000A48AD"/>
    <w:rPr>
      <w:rFonts w:ascii="Arial" w:eastAsiaTheme="majorEastAsia" w:hAnsi="Arial" w:cs="Arial"/>
      <w:b/>
      <w:bCs/>
      <w:iCs/>
      <w:sz w:val="32"/>
      <w:szCs w:val="28"/>
      <w:lang w:eastAsia="en-GB"/>
    </w:rPr>
  </w:style>
  <w:style w:type="paragraph" w:customStyle="1" w:styleId="H2Place">
    <w:name w:val="H2 Place"/>
    <w:basedOn w:val="Heading2"/>
    <w:next w:val="Normal"/>
    <w:uiPriority w:val="1"/>
    <w:qFormat/>
    <w:rsid w:val="00391D7F"/>
    <w:rPr>
      <w:rFonts w:eastAsia="Times New Roman"/>
      <w:color w:val="003D68"/>
    </w:rPr>
  </w:style>
  <w:style w:type="paragraph" w:customStyle="1" w:styleId="H2Planet">
    <w:name w:val="H2 Planet"/>
    <w:basedOn w:val="Heading2"/>
    <w:next w:val="Normal"/>
    <w:uiPriority w:val="1"/>
    <w:qFormat/>
    <w:rsid w:val="00391D7F"/>
    <w:rPr>
      <w:rFonts w:eastAsia="Times New Roman"/>
      <w:color w:val="444D00"/>
    </w:rPr>
  </w:style>
  <w:style w:type="paragraph" w:customStyle="1" w:styleId="H3People">
    <w:name w:val="H3 People"/>
    <w:basedOn w:val="Heading3"/>
    <w:next w:val="Normal"/>
    <w:uiPriority w:val="1"/>
    <w:qFormat/>
    <w:rsid w:val="00391D7F"/>
    <w:rPr>
      <w:rFonts w:eastAsia="Times New Roman"/>
      <w:color w:val="7B0040"/>
    </w:rPr>
  </w:style>
  <w:style w:type="character" w:customStyle="1" w:styleId="Heading3Char">
    <w:name w:val="Heading 3 Char"/>
    <w:basedOn w:val="DefaultParagraphFont"/>
    <w:link w:val="Heading3"/>
    <w:rsid w:val="000A48AD"/>
    <w:rPr>
      <w:rFonts w:ascii="Arial" w:eastAsiaTheme="majorEastAsia" w:hAnsi="Arial" w:cs="Arial"/>
      <w:b/>
      <w:bCs/>
      <w:sz w:val="24"/>
      <w:szCs w:val="26"/>
      <w:lang w:eastAsia="en-GB"/>
    </w:rPr>
  </w:style>
  <w:style w:type="paragraph" w:customStyle="1" w:styleId="H3Place">
    <w:name w:val="H3 Place"/>
    <w:basedOn w:val="Heading3"/>
    <w:next w:val="Normal"/>
    <w:uiPriority w:val="1"/>
    <w:qFormat/>
    <w:rsid w:val="00391D7F"/>
    <w:rPr>
      <w:rFonts w:eastAsia="Times New Roman"/>
      <w:color w:val="003D68"/>
    </w:rPr>
  </w:style>
  <w:style w:type="paragraph" w:customStyle="1" w:styleId="H3Planet">
    <w:name w:val="H3 Planet"/>
    <w:basedOn w:val="Heading3"/>
    <w:next w:val="Normal"/>
    <w:uiPriority w:val="1"/>
    <w:qFormat/>
    <w:rsid w:val="00391D7F"/>
    <w:rPr>
      <w:rFonts w:eastAsia="Times New Roman"/>
      <w:color w:val="444D00"/>
    </w:rPr>
  </w:style>
  <w:style w:type="paragraph" w:customStyle="1" w:styleId="H1Core">
    <w:name w:val="H1 Core"/>
    <w:basedOn w:val="Heading1"/>
    <w:next w:val="Normal"/>
    <w:uiPriority w:val="1"/>
    <w:qFormat/>
    <w:rsid w:val="000A48AD"/>
    <w:rPr>
      <w:rFonts w:eastAsia="Times New Roman"/>
      <w:color w:val="FF3399"/>
    </w:rPr>
  </w:style>
  <w:style w:type="paragraph" w:customStyle="1" w:styleId="H2Core">
    <w:name w:val="H2 Core"/>
    <w:basedOn w:val="Heading2"/>
    <w:next w:val="Normal"/>
    <w:uiPriority w:val="1"/>
    <w:qFormat/>
    <w:rsid w:val="000A48AD"/>
    <w:rPr>
      <w:rFonts w:eastAsia="Times New Roman"/>
      <w:color w:val="FF3399"/>
    </w:rPr>
  </w:style>
  <w:style w:type="paragraph" w:customStyle="1" w:styleId="H3Core">
    <w:name w:val="H3 Core"/>
    <w:basedOn w:val="Heading3"/>
    <w:next w:val="Normal"/>
    <w:uiPriority w:val="1"/>
    <w:qFormat/>
    <w:rsid w:val="000A48AD"/>
    <w:rPr>
      <w:rFonts w:eastAsia="Times New Roman"/>
      <w:color w:val="FF3399"/>
    </w:rPr>
  </w:style>
  <w:style w:type="paragraph" w:customStyle="1" w:styleId="BITCNOSPACING">
    <w:name w:val="BITC NO SPACING"/>
    <w:basedOn w:val="Normal"/>
    <w:uiPriority w:val="1"/>
    <w:qFormat/>
    <w:rsid w:val="000A48AD"/>
    <w:pPr>
      <w:spacing w:after="0" w:afterAutospacing="0"/>
    </w:pPr>
  </w:style>
  <w:style w:type="paragraph" w:styleId="Header">
    <w:name w:val="header"/>
    <w:basedOn w:val="Normal"/>
    <w:link w:val="HeaderChar"/>
    <w:uiPriority w:val="99"/>
    <w:qFormat/>
    <w:rsid w:val="000A48AD"/>
    <w:pPr>
      <w:tabs>
        <w:tab w:val="center" w:pos="4513"/>
        <w:tab w:val="right" w:pos="9026"/>
      </w:tabs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A48AD"/>
    <w:rPr>
      <w:rFonts w:ascii="Arial" w:hAnsi="Arial"/>
      <w:sz w:val="18"/>
      <w:szCs w:val="24"/>
      <w:lang w:eastAsia="en-GB"/>
    </w:rPr>
  </w:style>
  <w:style w:type="paragraph" w:styleId="Footer">
    <w:name w:val="footer"/>
    <w:basedOn w:val="Normal"/>
    <w:link w:val="FooterChar"/>
    <w:uiPriority w:val="99"/>
    <w:qFormat/>
    <w:rsid w:val="000A48AD"/>
    <w:pPr>
      <w:tabs>
        <w:tab w:val="center" w:pos="4513"/>
        <w:tab w:val="right" w:pos="9026"/>
      </w:tabs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A48AD"/>
    <w:rPr>
      <w:rFonts w:ascii="Arial" w:hAnsi="Arial"/>
      <w:sz w:val="18"/>
      <w:szCs w:val="24"/>
      <w:lang w:eastAsia="en-GB"/>
    </w:rPr>
  </w:style>
  <w:style w:type="character" w:styleId="Strong">
    <w:name w:val="Strong"/>
    <w:basedOn w:val="DefaultParagraphFont"/>
    <w:qFormat/>
    <w:rsid w:val="000A48AD"/>
    <w:rPr>
      <w:rFonts w:ascii="Arial" w:hAnsi="Arial"/>
      <w:b/>
      <w:bCs/>
      <w:sz w:val="22"/>
    </w:rPr>
  </w:style>
  <w:style w:type="paragraph" w:styleId="Quote">
    <w:name w:val="Quote"/>
    <w:basedOn w:val="Normal"/>
    <w:link w:val="QuoteChar"/>
    <w:uiPriority w:val="29"/>
    <w:qFormat/>
    <w:rsid w:val="000A48AD"/>
    <w:rPr>
      <w:rFonts w:cs="Arial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A48AD"/>
    <w:rPr>
      <w:rFonts w:ascii="Arial" w:hAnsi="Arial" w:cs="Arial"/>
      <w:i/>
      <w:iCs/>
      <w:color w:val="000000"/>
      <w:sz w:val="22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5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5C4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B4115A"/>
    <w:rPr>
      <w:color w:val="E6007E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568"/>
    <w:rPr>
      <w:color w:val="003E6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0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2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20B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20B"/>
    <w:rPr>
      <w:rFonts w:ascii="Arial" w:hAnsi="Arial"/>
      <w:b/>
      <w:bCs/>
      <w:lang w:eastAsia="en-GB"/>
    </w:rPr>
  </w:style>
  <w:style w:type="table" w:styleId="TableGrid">
    <w:name w:val="Table Grid"/>
    <w:basedOn w:val="TableNormal"/>
    <w:uiPriority w:val="59"/>
    <w:locked/>
    <w:rsid w:val="0016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rbontrust.com/resources/tools/carbon-footprint-calculato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rbontrust.com/resources/guides/carbon-footprinting-and-reporting/conversion-facto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itc">
  <a:themeElements>
    <a:clrScheme name="BITC">
      <a:dk1>
        <a:sysClr val="windowText" lastClr="000000"/>
      </a:dk1>
      <a:lt1>
        <a:sysClr val="window" lastClr="FFFFFF"/>
      </a:lt1>
      <a:dk2>
        <a:srgbClr val="005552"/>
      </a:dk2>
      <a:lt2>
        <a:srgbClr val="857720"/>
      </a:lt2>
      <a:accent1>
        <a:srgbClr val="E6007E"/>
      </a:accent1>
      <a:accent2>
        <a:srgbClr val="740F00"/>
      </a:accent2>
      <a:accent3>
        <a:srgbClr val="7B003D"/>
      </a:accent3>
      <a:accent4>
        <a:srgbClr val="3D0E4B"/>
      </a:accent4>
      <a:accent5>
        <a:srgbClr val="270637"/>
      </a:accent5>
      <a:accent6>
        <a:srgbClr val="003E66"/>
      </a:accent6>
      <a:hlink>
        <a:srgbClr val="E6007E"/>
      </a:hlink>
      <a:folHlink>
        <a:srgbClr val="003E66"/>
      </a:folHlink>
    </a:clrScheme>
    <a:fontScheme name="BITC">
      <a:majorFont>
        <a:latin typeface="Arial Rounded MT Bold"/>
        <a:ea typeface=""/>
        <a:cs typeface=""/>
      </a:majorFont>
      <a:minorFont>
        <a:latin typeface="Arial Rounded MT 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5E10-CC95-4834-8E70-0153B22E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Keelin McCone</dc:creator>
  <cp:keywords/>
  <dc:description/>
  <cp:lastModifiedBy>Helen Bowman</cp:lastModifiedBy>
  <cp:revision>12</cp:revision>
  <cp:lastPrinted>2014-05-28T14:16:00Z</cp:lastPrinted>
  <dcterms:created xsi:type="dcterms:W3CDTF">2018-03-21T11:43:00Z</dcterms:created>
  <dcterms:modified xsi:type="dcterms:W3CDTF">2018-04-19T15:04:00Z</dcterms:modified>
</cp:coreProperties>
</file>